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8" w:rsidRPr="001B08EC" w:rsidRDefault="00111F58" w:rsidP="00472FDD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 xml:space="preserve">В целях правового просвещения населения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2FDD">
        <w:rPr>
          <w:rFonts w:ascii="Times New Roman" w:hAnsi="Times New Roman"/>
          <w:sz w:val="28"/>
          <w:szCs w:val="28"/>
        </w:rPr>
        <w:t>профилактики правонарушений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Главное управление Минюста России по Санкт-Петербургу информирует:</w:t>
      </w:r>
    </w:p>
    <w:p w:rsidR="00111F58" w:rsidRPr="001B08EC" w:rsidRDefault="00111F58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1F58" w:rsidRPr="001B08EC" w:rsidRDefault="00111F58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>1. Какие вызывают правовые последствия наличие судимости или административного наказания?</w:t>
      </w:r>
    </w:p>
    <w:p w:rsidR="00111F58" w:rsidRPr="001B08EC" w:rsidRDefault="00111F58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 ч. 1 ст. 86Уголовного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111F58" w:rsidRPr="001B08EC" w:rsidRDefault="00111F58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со ст. 4.6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11F58" w:rsidRPr="001B08EC" w:rsidRDefault="00111F58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Наличие судимости или административного наказания за совершение административных правонарушений, предусмотренных определенными статьями Кодекса Российской Федерации об административных правонарушениях, порождают определенные правовые последствия – запреты, ограничения и обязанности, предусмотренные действующим законодательством Российской Федерации.</w:t>
      </w:r>
    </w:p>
    <w:p w:rsidR="00111F58" w:rsidRPr="001B08EC" w:rsidRDefault="00111F58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Например, в соответствии с ст. 16 Федерального закона от 27.07.2004 № 79-ФЗ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в случае наличия не снятой или не погашенной в установленном федеральным законом порядке судимости.</w:t>
      </w:r>
    </w:p>
    <w:p w:rsidR="00111F58" w:rsidRPr="001B08EC" w:rsidRDefault="00111F58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 xml:space="preserve">Или согласно п. 4 ч. 5 ст. 17 Федеральный закон от 30.11.2011 № 342-ФЗ </w:t>
      </w:r>
      <w:r w:rsidRPr="001B08EC">
        <w:rPr>
          <w:rFonts w:ascii="Times New Roman" w:hAnsi="Times New Roman"/>
          <w:sz w:val="28"/>
          <w:szCs w:val="28"/>
        </w:rPr>
        <w:br/>
        <w:t>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правонарушения.</w:t>
      </w:r>
    </w:p>
    <w:p w:rsidR="00111F58" w:rsidRPr="001B08EC" w:rsidRDefault="00111F58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F58" w:rsidRPr="001B08EC" w:rsidRDefault="00111F58" w:rsidP="007C754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>2. Какая предусмотрена ответственность за оскорбление и куда обращаться за защитой?</w:t>
      </w:r>
    </w:p>
    <w:p w:rsidR="00111F58" w:rsidRPr="001B08EC" w:rsidRDefault="00111F58" w:rsidP="00B76E0E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 ч. 1 ст. 21 Конституция Российской Федерации достоинство личности охраняется государством. Ничто не может быть основанием для его умаления.</w:t>
      </w:r>
    </w:p>
    <w:p w:rsidR="00111F58" w:rsidRPr="001B08EC" w:rsidRDefault="00111F58" w:rsidP="00B76E0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Административная ответственность за оскорбление установлена ст. 5.61 Кодекса Российской Федерации об административных правонарушениях.</w:t>
      </w:r>
    </w:p>
    <w:p w:rsidR="00111F58" w:rsidRPr="001B08EC" w:rsidRDefault="00111F58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Так оскорбление, то есть унижение чести и достоинства другого лица, выраженное в неприличной форме – влечет наложение административного штрафа на граждан в размере от 1 тыс. до 3 тыс. рублей; на должностных лиц - от 10 тыс. до 30 тыс. рублей; на юридических лиц - от 50 тыс. до 100 тыс. рублей. Оскорбление, содержащееся в публичном выступлении, публично демонстрирующемся произведении или средствах массовой информации – влечет наложение административного штрафа на граждан в размере от 3 тыс. до 5 тыс. рублей; на должностных лиц - от 30 тыс. до 50 тыс. рублей; на юридических лиц - от 100 тыс. до 500 тыс. рублей.</w:t>
      </w:r>
    </w:p>
    <w:p w:rsidR="00111F58" w:rsidRPr="001B08EC" w:rsidRDefault="00111F58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Непринятие мер к недопущению оскорбления в публично демонстрирующемся произведении или средствах массовой информации – влечет наложение административного штрафа на должностных лиц в размере от 10 тыс. до 30 тыс. рублей; на юридических лиц - от 30 тыс. до 50 тыс. рублей.</w:t>
      </w:r>
    </w:p>
    <w:p w:rsidR="00111F58" w:rsidRPr="001B08EC" w:rsidRDefault="00111F58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Уголовная ответственность установлена ст. 148 Уголовного кодекса Российской Федерации за оскорбления религиозных чувств верующих – до 3 лет лишения свободы; ст. 297 за оскорбление участников судебного разбирательства, судьи, присяжного заседателя или иного лица, участвующего в отправлении правосудия – до 6 месяцев ареста; ст. 319 за публичное оскорбление представителя власти – до одного года исправительных работ; ст. 336 за оскорбление одним военнослужащим другого, оскорбление подчиненным начальника, а равно начальником подчиненного – до 1 года содержания в дисциплинарной воинской части.</w:t>
      </w:r>
    </w:p>
    <w:p w:rsidR="00111F58" w:rsidRPr="001B08EC" w:rsidRDefault="00111F58" w:rsidP="00F50B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Лицо, право которого нарушено, для привлечения лица к ответственности может обратиться с заявлением в органы полиции или прокуратуры по месту совершения 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а также воспользоваться судебной защитой чести и достоинства и взыскать с виновного лица моральный вред.</w:t>
      </w:r>
    </w:p>
    <w:p w:rsidR="00111F58" w:rsidRPr="001B08EC" w:rsidRDefault="00111F58" w:rsidP="00DD1498">
      <w:pPr>
        <w:rPr>
          <w:rFonts w:ascii="Times New Roman" w:hAnsi="Times New Roman"/>
          <w:b/>
          <w:sz w:val="28"/>
          <w:szCs w:val="28"/>
        </w:rPr>
      </w:pPr>
    </w:p>
    <w:p w:rsidR="00111F58" w:rsidRPr="001B08EC" w:rsidRDefault="00111F58" w:rsidP="00AF6FDE">
      <w:pPr>
        <w:spacing w:after="0" w:line="360" w:lineRule="exact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>3. Что грозит за участие в несанкционированном публичном мероприятии?</w:t>
      </w:r>
    </w:p>
    <w:p w:rsidR="00111F58" w:rsidRPr="001B08EC" w:rsidRDefault="00111F58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 ст. 31 Конституции Российской Федерации 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111F58" w:rsidRPr="001B08EC" w:rsidRDefault="00111F58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Согласно ст. 7, 8 Федерального закона от 19.06.2004 № 54-ФЗ «О собраниях, митингах, демонстрациях, шествиях и пикетированиях», предусмотрено что,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111F58" w:rsidRPr="001B08EC" w:rsidRDefault="00111F58" w:rsidP="0051526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Административная ответственность за участие в несанкционированном публичном мероприятии установлена ч. 6.1 ст. 20.2 Кодекса Российской Федерации об административных правонарушениях.</w:t>
      </w:r>
    </w:p>
    <w:p w:rsidR="00111F58" w:rsidRPr="001B08EC" w:rsidRDefault="00111F58" w:rsidP="005111A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Так участие в несанкционированных собрании, митинге, демонстрации, шествии или пикетировании, 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– влечет наложение административного штрафа на граждан в размере от 10 тыс. до 20 тыс. рублей, или обязательные работы на срок до 100 часов, или административный арест на срок до 15 суток; на должностных лиц - от 50 тыс. до 100 тыс. руб.; на юридических лиц - от 200 тыс. до 300 тыс. руб.</w:t>
      </w:r>
    </w:p>
    <w:p w:rsidR="00111F58" w:rsidRPr="001B08EC" w:rsidRDefault="00111F58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 xml:space="preserve">Уголовная ответственность установлена ст. 212.1 Уголовного кодекса Российской Федерации за неоднократное нарушение установленного порядка организации либо проведения собрания, митинга, демонстрации, шествия или пикетирования и наказывается штрафом в размере от 600 тыс. до 1 милн. руб. или </w:t>
      </w:r>
      <w:r w:rsidRPr="001B08EC">
        <w:rPr>
          <w:rFonts w:ascii="Times New Roman" w:hAnsi="Times New Roman"/>
          <w:sz w:val="28"/>
          <w:szCs w:val="28"/>
        </w:rPr>
        <w:br/>
        <w:t xml:space="preserve">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</w:t>
      </w:r>
      <w:r w:rsidRPr="001B08EC">
        <w:rPr>
          <w:rFonts w:ascii="Times New Roman" w:hAnsi="Times New Roman"/>
          <w:sz w:val="28"/>
          <w:szCs w:val="28"/>
        </w:rPr>
        <w:br/>
        <w:t>либо лишением свободы на тот же срок.</w:t>
      </w:r>
    </w:p>
    <w:p w:rsidR="00111F58" w:rsidRPr="001B08EC" w:rsidRDefault="00111F58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F58" w:rsidRPr="001B08EC" w:rsidRDefault="00111F58" w:rsidP="004E34A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 xml:space="preserve">4. Где и как можно получить бесплатный и круглосуточный доступ к законодательству Российской Федерации? </w:t>
      </w:r>
    </w:p>
    <w:p w:rsidR="00111F58" w:rsidRPr="001B08EC" w:rsidRDefault="00111F58" w:rsidP="004E34A1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>Реализация прав граждан на открытый доступ к правовой информации является неотъемлемым условием формирования гражданского общества.</w:t>
      </w:r>
    </w:p>
    <w:p w:rsidR="00111F58" w:rsidRPr="001B08EC" w:rsidRDefault="00111F58" w:rsidP="00EA395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можно получить бесплатный и круглосуточный доступ к законодательству Российской Федерации воспользовавшись «Официальным интернет-порталом правовой информации» </w:t>
      </w:r>
      <w:r w:rsidRPr="001B08EC">
        <w:rPr>
          <w:rFonts w:ascii="Times New Roman" w:hAnsi="Times New Roman"/>
          <w:sz w:val="28"/>
          <w:szCs w:val="28"/>
          <w:lang w:eastAsia="ru-RU"/>
        </w:rPr>
        <w:br/>
        <w:t>и правовым порталом Министерства юстиции Российской Федерации «Нормативные правовые акты в Российской Федерации».</w:t>
      </w:r>
    </w:p>
    <w:p w:rsidR="00111F58" w:rsidRPr="001B08EC" w:rsidRDefault="00111F58" w:rsidP="00EA395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>Доступ к «Официальному интернет-порталу правовой информации» обеспечивается по электронному адресу: http://pravo.gov.ru</w:t>
      </w:r>
    </w:p>
    <w:p w:rsidR="00111F58" w:rsidRPr="001B08EC" w:rsidRDefault="00111F58" w:rsidP="00EA395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 xml:space="preserve">Доступ к правовому порталу Министерства юстиции Российской Федерации «Нормативные правовые акты в Российской Федерации» обеспечивается </w:t>
      </w:r>
      <w:r w:rsidRPr="001B08EC">
        <w:rPr>
          <w:rFonts w:ascii="Times New Roman" w:hAnsi="Times New Roman"/>
          <w:sz w:val="28"/>
          <w:szCs w:val="28"/>
          <w:lang w:eastAsia="ru-RU"/>
        </w:rPr>
        <w:br/>
        <w:t>по электронным адресам: http://pravo.minjust.ru, http://pravo-minjust.ru, http://право-минюст.рф.</w:t>
      </w:r>
    </w:p>
    <w:p w:rsidR="00111F58" w:rsidRPr="001B08EC" w:rsidRDefault="00111F58" w:rsidP="001B08EC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 xml:space="preserve">В обеих системах обеспечивается свободный, бесплатный, круглосуточный доступ к текстам нормативных правовых актов и сведениям, поддерживаемым </w:t>
      </w:r>
      <w:r w:rsidRPr="001B08EC">
        <w:rPr>
          <w:rFonts w:ascii="Times New Roman" w:hAnsi="Times New Roman"/>
          <w:sz w:val="28"/>
          <w:szCs w:val="28"/>
          <w:lang w:eastAsia="ru-RU"/>
        </w:rPr>
        <w:br/>
        <w:t>в актуальном и систематизированном виде.</w:t>
      </w:r>
    </w:p>
    <w:sectPr w:rsidR="00111F58" w:rsidRPr="001B08EC" w:rsidSect="001B08E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58" w:rsidRDefault="00111F58" w:rsidP="001B08EC">
      <w:pPr>
        <w:spacing w:after="0" w:line="240" w:lineRule="auto"/>
      </w:pPr>
      <w:r>
        <w:separator/>
      </w:r>
    </w:p>
  </w:endnote>
  <w:endnote w:type="continuationSeparator" w:id="1">
    <w:p w:rsidR="00111F58" w:rsidRDefault="00111F58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58" w:rsidRDefault="00111F58" w:rsidP="001B08EC">
      <w:pPr>
        <w:spacing w:after="0" w:line="240" w:lineRule="auto"/>
      </w:pPr>
      <w:r>
        <w:separator/>
      </w:r>
    </w:p>
  </w:footnote>
  <w:footnote w:type="continuationSeparator" w:id="1">
    <w:p w:rsidR="00111F58" w:rsidRDefault="00111F58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58" w:rsidRPr="001B08EC" w:rsidRDefault="00111F58">
    <w:pPr>
      <w:pStyle w:val="Header"/>
      <w:jc w:val="center"/>
      <w:rPr>
        <w:rFonts w:ascii="Times New Roman" w:hAnsi="Times New Roman"/>
        <w:sz w:val="24"/>
        <w:szCs w:val="24"/>
      </w:rPr>
    </w:pPr>
    <w:r w:rsidRPr="001B08EC">
      <w:rPr>
        <w:rFonts w:ascii="Times New Roman" w:hAnsi="Times New Roman"/>
        <w:sz w:val="24"/>
        <w:szCs w:val="24"/>
      </w:rPr>
      <w:fldChar w:fldCharType="begin"/>
    </w:r>
    <w:r w:rsidRPr="001B08EC">
      <w:rPr>
        <w:rFonts w:ascii="Times New Roman" w:hAnsi="Times New Roman"/>
        <w:sz w:val="24"/>
        <w:szCs w:val="24"/>
      </w:rPr>
      <w:instrText>PAGE   \* MERGEFORMAT</w:instrText>
    </w:r>
    <w:r w:rsidRPr="001B08E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B08EC">
      <w:rPr>
        <w:rFonts w:ascii="Times New Roman" w:hAnsi="Times New Roman"/>
        <w:sz w:val="24"/>
        <w:szCs w:val="24"/>
      </w:rPr>
      <w:fldChar w:fldCharType="end"/>
    </w:r>
  </w:p>
  <w:p w:rsidR="00111F58" w:rsidRDefault="00111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E13"/>
    <w:rsid w:val="00005C67"/>
    <w:rsid w:val="00020B71"/>
    <w:rsid w:val="0006483E"/>
    <w:rsid w:val="00111F58"/>
    <w:rsid w:val="00130740"/>
    <w:rsid w:val="00150509"/>
    <w:rsid w:val="001609F5"/>
    <w:rsid w:val="001A553D"/>
    <w:rsid w:val="001B08EC"/>
    <w:rsid w:val="001B65CB"/>
    <w:rsid w:val="00250802"/>
    <w:rsid w:val="00276BD6"/>
    <w:rsid w:val="003F1D25"/>
    <w:rsid w:val="00472FDD"/>
    <w:rsid w:val="004A2398"/>
    <w:rsid w:val="004C3A0C"/>
    <w:rsid w:val="004D0E74"/>
    <w:rsid w:val="004E34A1"/>
    <w:rsid w:val="004E5F78"/>
    <w:rsid w:val="005111AD"/>
    <w:rsid w:val="00515267"/>
    <w:rsid w:val="0052721C"/>
    <w:rsid w:val="00686A60"/>
    <w:rsid w:val="006B4917"/>
    <w:rsid w:val="006D0997"/>
    <w:rsid w:val="006F43AF"/>
    <w:rsid w:val="00760E19"/>
    <w:rsid w:val="007C7543"/>
    <w:rsid w:val="00874AF6"/>
    <w:rsid w:val="008C3CC2"/>
    <w:rsid w:val="009C19AF"/>
    <w:rsid w:val="009C1ECE"/>
    <w:rsid w:val="00A8535C"/>
    <w:rsid w:val="00A977C5"/>
    <w:rsid w:val="00AB0100"/>
    <w:rsid w:val="00AF6FDE"/>
    <w:rsid w:val="00B63BF3"/>
    <w:rsid w:val="00B76E0E"/>
    <w:rsid w:val="00B95E7E"/>
    <w:rsid w:val="00C00164"/>
    <w:rsid w:val="00C80E13"/>
    <w:rsid w:val="00CA13C5"/>
    <w:rsid w:val="00CC63D5"/>
    <w:rsid w:val="00D21ADC"/>
    <w:rsid w:val="00DB7581"/>
    <w:rsid w:val="00DD1498"/>
    <w:rsid w:val="00E61A0A"/>
    <w:rsid w:val="00EA3953"/>
    <w:rsid w:val="00EE627B"/>
    <w:rsid w:val="00F33B55"/>
    <w:rsid w:val="00F50B77"/>
    <w:rsid w:val="00F71B4E"/>
    <w:rsid w:val="00FB5733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14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8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8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3</Pages>
  <Words>1132</Words>
  <Characters>6459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Волосевич</dc:creator>
  <cp:keywords/>
  <dc:description/>
  <cp:lastModifiedBy>-</cp:lastModifiedBy>
  <cp:revision>10</cp:revision>
  <cp:lastPrinted>2018-10-09T11:53:00Z</cp:lastPrinted>
  <dcterms:created xsi:type="dcterms:W3CDTF">2018-10-08T12:13:00Z</dcterms:created>
  <dcterms:modified xsi:type="dcterms:W3CDTF">2018-10-18T09:15:00Z</dcterms:modified>
</cp:coreProperties>
</file>