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140F" w:rsidRPr="005D0BB4" w:rsidRDefault="00B835C9" w:rsidP="001F76EF">
      <w:pPr>
        <w:jc w:val="center"/>
        <w:rPr>
          <w:b/>
          <w:sz w:val="28"/>
          <w:szCs w:val="28"/>
        </w:rPr>
      </w:pPr>
      <w:r w:rsidRPr="005D0BB4">
        <w:rPr>
          <w:b/>
          <w:sz w:val="28"/>
          <w:szCs w:val="28"/>
        </w:rPr>
        <w:t>Пресс-релиз</w:t>
      </w:r>
    </w:p>
    <w:p w:rsidR="00A0140F" w:rsidRDefault="00EC6EBA" w:rsidP="001F7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B835C9" w:rsidRPr="005D0BB4">
        <w:rPr>
          <w:b/>
          <w:sz w:val="28"/>
          <w:szCs w:val="28"/>
        </w:rPr>
        <w:t xml:space="preserve"> </w:t>
      </w:r>
      <w:r w:rsidR="000307EB">
        <w:rPr>
          <w:b/>
          <w:sz w:val="28"/>
          <w:szCs w:val="28"/>
        </w:rPr>
        <w:t>августа</w:t>
      </w:r>
      <w:r w:rsidR="00B835C9" w:rsidRPr="005D0BB4">
        <w:rPr>
          <w:b/>
          <w:sz w:val="28"/>
          <w:szCs w:val="28"/>
        </w:rPr>
        <w:t xml:space="preserve"> 2023</w:t>
      </w:r>
    </w:p>
    <w:p w:rsidR="00D528BC" w:rsidRPr="005D0BB4" w:rsidRDefault="00D528BC" w:rsidP="001F76EF">
      <w:pPr>
        <w:jc w:val="center"/>
        <w:rPr>
          <w:b/>
          <w:sz w:val="28"/>
          <w:szCs w:val="28"/>
        </w:rPr>
      </w:pPr>
    </w:p>
    <w:p w:rsidR="008F4AF0" w:rsidRPr="008F4AF0" w:rsidRDefault="00A8732D" w:rsidP="008F4AF0">
      <w:pPr>
        <w:jc w:val="center"/>
        <w:rPr>
          <w:b/>
          <w:sz w:val="28"/>
          <w:szCs w:val="22"/>
          <w:lang w:eastAsia="ru-RU"/>
        </w:rPr>
      </w:pPr>
      <w:bookmarkStart w:id="0" w:name="_GoBack"/>
      <w:r>
        <w:rPr>
          <w:b/>
          <w:sz w:val="28"/>
          <w:szCs w:val="22"/>
          <w:lang w:eastAsia="ru-RU"/>
        </w:rPr>
        <w:t>Более тысячи</w:t>
      </w:r>
      <w:r w:rsidR="005A4376">
        <w:rPr>
          <w:b/>
          <w:sz w:val="28"/>
          <w:szCs w:val="22"/>
          <w:lang w:eastAsia="ru-RU"/>
        </w:rPr>
        <w:t xml:space="preserve"> женщин</w:t>
      </w:r>
      <w:r w:rsidR="00A04355" w:rsidRPr="00A04355">
        <w:rPr>
          <w:b/>
          <w:sz w:val="28"/>
          <w:szCs w:val="22"/>
          <w:lang w:eastAsia="ru-RU"/>
        </w:rPr>
        <w:t xml:space="preserve"> в СПб и ЛО направили средства материнского капитала на накопительную пенсию</w:t>
      </w:r>
      <w:bookmarkEnd w:id="0"/>
    </w:p>
    <w:p w:rsidR="00A04355" w:rsidRDefault="00A04355" w:rsidP="00406A98">
      <w:pPr>
        <w:spacing w:line="360" w:lineRule="auto"/>
        <w:ind w:firstLine="709"/>
        <w:jc w:val="both"/>
      </w:pPr>
    </w:p>
    <w:p w:rsidR="001C6B80" w:rsidRDefault="007F4D22" w:rsidP="00FD6DBD">
      <w:pPr>
        <w:spacing w:line="360" w:lineRule="auto"/>
        <w:ind w:firstLine="709"/>
        <w:jc w:val="both"/>
      </w:pPr>
      <w:r>
        <w:t>При</w:t>
      </w:r>
      <w:r w:rsidR="001C6B80">
        <w:t xml:space="preserve"> получени</w:t>
      </w:r>
      <w:r>
        <w:t>и</w:t>
      </w:r>
      <w:r w:rsidR="001C6B80">
        <w:t xml:space="preserve"> сертификата на материнский капитал</w:t>
      </w:r>
      <w:r w:rsidR="00024246">
        <w:t xml:space="preserve"> </w:t>
      </w:r>
      <w:r w:rsidR="001C6B80">
        <w:t xml:space="preserve">семье предоставляется возможность выбрать одно или несколько направлений для его реализации. </w:t>
      </w:r>
      <w:r w:rsidR="007F0D7C">
        <w:t xml:space="preserve">Распорядиться средствами материнского капитала можно </w:t>
      </w:r>
      <w:r w:rsidR="001C6B80">
        <w:t>как</w:t>
      </w:r>
      <w:r w:rsidR="007F0D7C">
        <w:t xml:space="preserve"> на ежемесячную выплату</w:t>
      </w:r>
      <w:r w:rsidR="00FD6DBD">
        <w:t>,</w:t>
      </w:r>
      <w:r w:rsidR="007F0D7C">
        <w:t xml:space="preserve"> улучшение жилищных условий или образование</w:t>
      </w:r>
      <w:r w:rsidR="00BF3432">
        <w:t xml:space="preserve"> детей</w:t>
      </w:r>
      <w:r w:rsidR="007F0D7C">
        <w:t xml:space="preserve">, </w:t>
      </w:r>
      <w:r w:rsidR="001C6B80">
        <w:t>так и на накопительную пенсию мамы.</w:t>
      </w:r>
      <w:r w:rsidR="00FD6DBD">
        <w:t xml:space="preserve"> </w:t>
      </w:r>
      <w:r w:rsidR="002B1990">
        <w:t>Более тысячи</w:t>
      </w:r>
      <w:r w:rsidR="00704B10">
        <w:t xml:space="preserve"> женщин, проживающих в Санкт-Петербурге и Ленинградской области, </w:t>
      </w:r>
      <w:r w:rsidR="00224928">
        <w:t xml:space="preserve">уже </w:t>
      </w:r>
      <w:r w:rsidR="00704B10">
        <w:t>увеличили размер своей накопительной пенсии за счёт материнского капитала.</w:t>
      </w:r>
    </w:p>
    <w:p w:rsidR="00704B10" w:rsidRDefault="00253885" w:rsidP="00406A98">
      <w:pPr>
        <w:spacing w:line="360" w:lineRule="auto"/>
        <w:ind w:firstLine="709"/>
        <w:jc w:val="both"/>
      </w:pPr>
      <w:r>
        <w:t>П</w:t>
      </w:r>
      <w:r w:rsidRPr="00253885">
        <w:t xml:space="preserve">о заявлению </w:t>
      </w:r>
      <w:r w:rsidR="008B5A9B">
        <w:t>мамы</w:t>
      </w:r>
      <w:r w:rsidRPr="00253885">
        <w:t xml:space="preserve">, получившей сертификат, в состав средств пенсионных накоплений </w:t>
      </w:r>
      <w:r>
        <w:t>мо</w:t>
      </w:r>
      <w:r w:rsidR="004A00B1">
        <w:t>же</w:t>
      </w:r>
      <w:r>
        <w:t xml:space="preserve">т быть включена вся сумма </w:t>
      </w:r>
      <w:r w:rsidR="00D800AE">
        <w:t xml:space="preserve">материнского капитала </w:t>
      </w:r>
      <w:r>
        <w:t>или её часть.</w:t>
      </w:r>
      <w:r w:rsidR="00D800AE">
        <w:t xml:space="preserve"> </w:t>
      </w:r>
      <w:r w:rsidR="00CE202A">
        <w:t xml:space="preserve">Для подачи заявления удобнее всего воспользоваться порталом </w:t>
      </w:r>
      <w:proofErr w:type="spellStart"/>
      <w:r w:rsidR="00CE202A">
        <w:t>Госуслуг</w:t>
      </w:r>
      <w:proofErr w:type="spellEnd"/>
      <w:r w:rsidR="00CE202A">
        <w:t xml:space="preserve">. </w:t>
      </w:r>
      <w:r w:rsidR="00DE2C59">
        <w:t xml:space="preserve">Также гражданам доступна возможность обратиться лично в </w:t>
      </w:r>
      <w:r w:rsidR="00A77FC2">
        <w:t>офис МФЦ или клиентскую службу СФР</w:t>
      </w:r>
      <w:r w:rsidR="00DE2C59">
        <w:t>.</w:t>
      </w:r>
    </w:p>
    <w:p w:rsidR="008B5A9B" w:rsidRDefault="008B5A9B" w:rsidP="008B5A9B">
      <w:pPr>
        <w:spacing w:line="360" w:lineRule="auto"/>
        <w:ind w:firstLine="709"/>
        <w:jc w:val="both"/>
      </w:pPr>
      <w:r>
        <w:t>После выхода на пенсию заявительнице доступно три варианта получения средств</w:t>
      </w:r>
      <w:r w:rsidR="0070087B">
        <w:t xml:space="preserve"> из материнского капитала</w:t>
      </w:r>
      <w:r>
        <w:t>:</w:t>
      </w:r>
    </w:p>
    <w:p w:rsidR="008B5A9B" w:rsidRDefault="008B5A9B" w:rsidP="0093541C">
      <w:pPr>
        <w:pStyle w:val="afa"/>
        <w:numPr>
          <w:ilvl w:val="0"/>
          <w:numId w:val="16"/>
        </w:numPr>
        <w:spacing w:line="360" w:lineRule="auto"/>
        <w:ind w:left="1066" w:hanging="357"/>
        <w:jc w:val="both"/>
      </w:pPr>
      <w:r>
        <w:t>в виде срочной пенсионной выплаты</w:t>
      </w:r>
      <w:r w:rsidR="0070087B">
        <w:t>, п</w:t>
      </w:r>
      <w:r>
        <w:t xml:space="preserve">родолжительность </w:t>
      </w:r>
      <w:r w:rsidR="0070087B">
        <w:t>которой</w:t>
      </w:r>
      <w:r>
        <w:t xml:space="preserve"> определяет владелица сертификата </w:t>
      </w:r>
      <w:r w:rsidR="0070087B">
        <w:t>(</w:t>
      </w:r>
      <w:r w:rsidR="00FD6DBD">
        <w:t>но не</w:t>
      </w:r>
      <w:r w:rsidR="0070087B">
        <w:t xml:space="preserve"> менее 10 лет)</w:t>
      </w:r>
      <w:r>
        <w:t>;</w:t>
      </w:r>
    </w:p>
    <w:p w:rsidR="0070087B" w:rsidRDefault="008B5A9B" w:rsidP="0093541C">
      <w:pPr>
        <w:pStyle w:val="afa"/>
        <w:numPr>
          <w:ilvl w:val="0"/>
          <w:numId w:val="16"/>
        </w:numPr>
        <w:spacing w:line="360" w:lineRule="auto"/>
        <w:ind w:left="1066" w:hanging="357"/>
        <w:jc w:val="both"/>
      </w:pPr>
      <w:r>
        <w:t>в виде накопительной пенсии</w:t>
      </w:r>
      <w:r w:rsidR="000B3404">
        <w:t xml:space="preserve"> (выплачивает</w:t>
      </w:r>
      <w:r w:rsidR="0070087B">
        <w:t>ся ежемесячно и пожизненно</w:t>
      </w:r>
      <w:r w:rsidR="000B3404">
        <w:t>)</w:t>
      </w:r>
      <w:r w:rsidR="0070087B" w:rsidRPr="0070087B">
        <w:t>;</w:t>
      </w:r>
      <w:r>
        <w:t xml:space="preserve"> </w:t>
      </w:r>
    </w:p>
    <w:p w:rsidR="008F4685" w:rsidRDefault="008B5A9B" w:rsidP="0093541C">
      <w:pPr>
        <w:pStyle w:val="afa"/>
        <w:numPr>
          <w:ilvl w:val="0"/>
          <w:numId w:val="16"/>
        </w:numPr>
        <w:spacing w:line="360" w:lineRule="auto"/>
        <w:ind w:left="1066" w:hanging="357"/>
        <w:jc w:val="both"/>
      </w:pPr>
      <w:r>
        <w:t xml:space="preserve">в виде единовременной выплаты, </w:t>
      </w:r>
      <w:r w:rsidR="00A7093E" w:rsidRPr="00A7093E">
        <w:t>если размер накопительной пенсии исходя из указанных средств состав</w:t>
      </w:r>
      <w:r w:rsidR="00A7093E">
        <w:t>ляе</w:t>
      </w:r>
      <w:r w:rsidR="00A7093E" w:rsidRPr="00A7093E">
        <w:t>т 5 и менее процентов по отношению к общему размеру страховой и накопительной пенсий</w:t>
      </w:r>
      <w:r w:rsidR="00A7093E">
        <w:t>.</w:t>
      </w:r>
    </w:p>
    <w:p w:rsidR="00A7093E" w:rsidRPr="00F67365" w:rsidRDefault="00024246" w:rsidP="008B5A9B">
      <w:pPr>
        <w:spacing w:line="360" w:lineRule="auto"/>
        <w:ind w:firstLine="709"/>
        <w:jc w:val="both"/>
      </w:pPr>
      <w:r>
        <w:t xml:space="preserve">В случае если женщина уже направила средства материнского капитала на накопительную пенсию, но решила использовать их для других целей, сумму можно вернуть. Для этого необходимо обратиться в клиентскую службу СФР с </w:t>
      </w:r>
      <w:r w:rsidRPr="00024246">
        <w:t>заявление</w:t>
      </w:r>
      <w:r>
        <w:t>м</w:t>
      </w:r>
      <w:r w:rsidRPr="00024246">
        <w:t xml:space="preserve"> об отказе от направления средств </w:t>
      </w:r>
      <w:proofErr w:type="spellStart"/>
      <w:r w:rsidR="00FD6DBD">
        <w:t>маткапитала</w:t>
      </w:r>
      <w:proofErr w:type="spellEnd"/>
      <w:r w:rsidRPr="00024246">
        <w:t xml:space="preserve"> на накопительную пенсию. </w:t>
      </w:r>
      <w:r w:rsidR="00FD6DBD">
        <w:t>Главное —</w:t>
      </w:r>
      <w:r w:rsidRPr="00024246">
        <w:t xml:space="preserve"> сделать это до назначения пенсии.</w:t>
      </w:r>
    </w:p>
    <w:sectPr w:rsidR="00A7093E" w:rsidRPr="00F67365" w:rsidSect="00A42653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177" w:rsidRDefault="008B3177">
      <w:r>
        <w:separator/>
      </w:r>
    </w:p>
  </w:endnote>
  <w:endnote w:type="continuationSeparator" w:id="0">
    <w:p w:rsidR="008B3177" w:rsidRDefault="008B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0F" w:rsidRDefault="00B835C9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 xml:space="preserve">Пресс-служба ОСФР по СПб и ЛО       </w:t>
    </w:r>
    <w:r w:rsidR="00AF4013"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F08FE9A" id="Line 3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>
      <w:rPr>
        <w:rStyle w:val="a6"/>
        <w:rFonts w:eastAsia="Lucida Sans Unicode"/>
        <w:b/>
        <w:bCs/>
        <w:kern w:val="2"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177" w:rsidRDefault="008B3177">
      <w:r>
        <w:separator/>
      </w:r>
    </w:p>
  </w:footnote>
  <w:footnote w:type="continuationSeparator" w:id="0">
    <w:p w:rsidR="008B3177" w:rsidRDefault="008B3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0F" w:rsidRDefault="00AF4013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653" w:rsidRDefault="00E421C3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A42653" w:rsidRDefault="00E421C3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42653" w:rsidRDefault="00E421C3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A42653" w:rsidRDefault="00A42653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A42653" w:rsidRDefault="00E421C3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A42653" w:rsidRDefault="00E421C3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42653" w:rsidRDefault="00E421C3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A42653" w:rsidRDefault="00A4265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3" distB="4294967293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0374306" id="Line 2" o:spid="_x0000_s1026" style="position:absolute;z-index:-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B835C9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82F16"/>
    <w:multiLevelType w:val="hybridMultilevel"/>
    <w:tmpl w:val="29AAC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CF5874"/>
    <w:multiLevelType w:val="hybridMultilevel"/>
    <w:tmpl w:val="64AA5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305B5A"/>
    <w:multiLevelType w:val="hybridMultilevel"/>
    <w:tmpl w:val="8CD09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5E4086"/>
    <w:multiLevelType w:val="hybridMultilevel"/>
    <w:tmpl w:val="479ED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E36617"/>
    <w:multiLevelType w:val="hybridMultilevel"/>
    <w:tmpl w:val="B9220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C04B33"/>
    <w:multiLevelType w:val="hybridMultilevel"/>
    <w:tmpl w:val="2E68D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46132F"/>
    <w:multiLevelType w:val="hybridMultilevel"/>
    <w:tmpl w:val="46ACA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A762B"/>
    <w:multiLevelType w:val="hybridMultilevel"/>
    <w:tmpl w:val="5366D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711883"/>
    <w:multiLevelType w:val="hybridMultilevel"/>
    <w:tmpl w:val="04906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  <w:num w:numId="13">
    <w:abstractNumId w:val="15"/>
  </w:num>
  <w:num w:numId="14">
    <w:abstractNumId w:val="12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0F"/>
    <w:rsid w:val="00000325"/>
    <w:rsid w:val="000039BB"/>
    <w:rsid w:val="00020E25"/>
    <w:rsid w:val="00024246"/>
    <w:rsid w:val="000307EB"/>
    <w:rsid w:val="00030AAC"/>
    <w:rsid w:val="00036C81"/>
    <w:rsid w:val="0005124D"/>
    <w:rsid w:val="00052E18"/>
    <w:rsid w:val="00053D3D"/>
    <w:rsid w:val="000540B6"/>
    <w:rsid w:val="00071A94"/>
    <w:rsid w:val="00073A80"/>
    <w:rsid w:val="00076AFD"/>
    <w:rsid w:val="00082895"/>
    <w:rsid w:val="00090A6B"/>
    <w:rsid w:val="00093AEA"/>
    <w:rsid w:val="000A2DE9"/>
    <w:rsid w:val="000A4C97"/>
    <w:rsid w:val="000B0364"/>
    <w:rsid w:val="000B3404"/>
    <w:rsid w:val="000B40DF"/>
    <w:rsid w:val="000B4166"/>
    <w:rsid w:val="000D0850"/>
    <w:rsid w:val="000D3EFD"/>
    <w:rsid w:val="000D5121"/>
    <w:rsid w:val="000F4D48"/>
    <w:rsid w:val="000F51AD"/>
    <w:rsid w:val="001065A1"/>
    <w:rsid w:val="001178B7"/>
    <w:rsid w:val="00120A36"/>
    <w:rsid w:val="00121657"/>
    <w:rsid w:val="00123084"/>
    <w:rsid w:val="0016406A"/>
    <w:rsid w:val="00167E14"/>
    <w:rsid w:val="001734D9"/>
    <w:rsid w:val="00175407"/>
    <w:rsid w:val="001759D2"/>
    <w:rsid w:val="00177C9F"/>
    <w:rsid w:val="0018320A"/>
    <w:rsid w:val="00184007"/>
    <w:rsid w:val="00186203"/>
    <w:rsid w:val="001873C6"/>
    <w:rsid w:val="00187E24"/>
    <w:rsid w:val="001943DB"/>
    <w:rsid w:val="00194DC7"/>
    <w:rsid w:val="001951B5"/>
    <w:rsid w:val="00196302"/>
    <w:rsid w:val="001C3270"/>
    <w:rsid w:val="001C6B80"/>
    <w:rsid w:val="001D0869"/>
    <w:rsid w:val="001D5A1F"/>
    <w:rsid w:val="001E7C1F"/>
    <w:rsid w:val="001F44B4"/>
    <w:rsid w:val="001F5314"/>
    <w:rsid w:val="001F76EF"/>
    <w:rsid w:val="002029C2"/>
    <w:rsid w:val="00203E53"/>
    <w:rsid w:val="002042CE"/>
    <w:rsid w:val="002058D1"/>
    <w:rsid w:val="00224928"/>
    <w:rsid w:val="00230A8E"/>
    <w:rsid w:val="00231589"/>
    <w:rsid w:val="00245022"/>
    <w:rsid w:val="00247277"/>
    <w:rsid w:val="00251073"/>
    <w:rsid w:val="00253583"/>
    <w:rsid w:val="00253885"/>
    <w:rsid w:val="00266E9D"/>
    <w:rsid w:val="00277741"/>
    <w:rsid w:val="00282275"/>
    <w:rsid w:val="002856CD"/>
    <w:rsid w:val="00290A37"/>
    <w:rsid w:val="0029647C"/>
    <w:rsid w:val="002969ED"/>
    <w:rsid w:val="002B1990"/>
    <w:rsid w:val="002C17B3"/>
    <w:rsid w:val="002C1FEA"/>
    <w:rsid w:val="002C6039"/>
    <w:rsid w:val="002E268E"/>
    <w:rsid w:val="002E5534"/>
    <w:rsid w:val="00302241"/>
    <w:rsid w:val="003164C1"/>
    <w:rsid w:val="003240F4"/>
    <w:rsid w:val="00326E71"/>
    <w:rsid w:val="00327C48"/>
    <w:rsid w:val="00331CFC"/>
    <w:rsid w:val="00351C85"/>
    <w:rsid w:val="00357BF5"/>
    <w:rsid w:val="003637C0"/>
    <w:rsid w:val="00364E4C"/>
    <w:rsid w:val="00367BAC"/>
    <w:rsid w:val="00371EF2"/>
    <w:rsid w:val="00381C2A"/>
    <w:rsid w:val="003851C9"/>
    <w:rsid w:val="003878C9"/>
    <w:rsid w:val="0039102A"/>
    <w:rsid w:val="003A08A8"/>
    <w:rsid w:val="003A5855"/>
    <w:rsid w:val="003A6D8A"/>
    <w:rsid w:val="003B7835"/>
    <w:rsid w:val="003C1149"/>
    <w:rsid w:val="003C6645"/>
    <w:rsid w:val="003D3B50"/>
    <w:rsid w:val="003E1D09"/>
    <w:rsid w:val="003E2878"/>
    <w:rsid w:val="003E3598"/>
    <w:rsid w:val="003F4B85"/>
    <w:rsid w:val="003F5528"/>
    <w:rsid w:val="003F7FC6"/>
    <w:rsid w:val="00402A72"/>
    <w:rsid w:val="00402BDC"/>
    <w:rsid w:val="00406A98"/>
    <w:rsid w:val="004158DE"/>
    <w:rsid w:val="00422E5A"/>
    <w:rsid w:val="00422EAE"/>
    <w:rsid w:val="00432573"/>
    <w:rsid w:val="00434609"/>
    <w:rsid w:val="00441826"/>
    <w:rsid w:val="004736A2"/>
    <w:rsid w:val="00475AD4"/>
    <w:rsid w:val="00477946"/>
    <w:rsid w:val="00492837"/>
    <w:rsid w:val="0049640C"/>
    <w:rsid w:val="004A00B1"/>
    <w:rsid w:val="004B4E09"/>
    <w:rsid w:val="004C4648"/>
    <w:rsid w:val="004C63C4"/>
    <w:rsid w:val="004E3966"/>
    <w:rsid w:val="004E66DF"/>
    <w:rsid w:val="004F210E"/>
    <w:rsid w:val="005201DD"/>
    <w:rsid w:val="00532945"/>
    <w:rsid w:val="0054151A"/>
    <w:rsid w:val="00550CC9"/>
    <w:rsid w:val="00550F48"/>
    <w:rsid w:val="00551D16"/>
    <w:rsid w:val="00556D44"/>
    <w:rsid w:val="00571DA3"/>
    <w:rsid w:val="005817FE"/>
    <w:rsid w:val="005851A1"/>
    <w:rsid w:val="0059095C"/>
    <w:rsid w:val="005A4376"/>
    <w:rsid w:val="005B488C"/>
    <w:rsid w:val="005C1C2E"/>
    <w:rsid w:val="005D0BB4"/>
    <w:rsid w:val="005D3186"/>
    <w:rsid w:val="005D3D7A"/>
    <w:rsid w:val="005E122C"/>
    <w:rsid w:val="005E39DE"/>
    <w:rsid w:val="005F2965"/>
    <w:rsid w:val="005F3602"/>
    <w:rsid w:val="005F7CC2"/>
    <w:rsid w:val="006019F9"/>
    <w:rsid w:val="00610DB8"/>
    <w:rsid w:val="006143DD"/>
    <w:rsid w:val="00614681"/>
    <w:rsid w:val="00625DF7"/>
    <w:rsid w:val="00635920"/>
    <w:rsid w:val="00635A92"/>
    <w:rsid w:val="00646941"/>
    <w:rsid w:val="0065145B"/>
    <w:rsid w:val="00653DED"/>
    <w:rsid w:val="00655502"/>
    <w:rsid w:val="00657116"/>
    <w:rsid w:val="006770A8"/>
    <w:rsid w:val="00680DD3"/>
    <w:rsid w:val="006861BE"/>
    <w:rsid w:val="0068629B"/>
    <w:rsid w:val="00686CF9"/>
    <w:rsid w:val="00695E7B"/>
    <w:rsid w:val="00697257"/>
    <w:rsid w:val="006D0AAA"/>
    <w:rsid w:val="006D6ABA"/>
    <w:rsid w:val="006D7974"/>
    <w:rsid w:val="0070087B"/>
    <w:rsid w:val="00704B10"/>
    <w:rsid w:val="0070747D"/>
    <w:rsid w:val="0071299A"/>
    <w:rsid w:val="007132CC"/>
    <w:rsid w:val="00726305"/>
    <w:rsid w:val="00736160"/>
    <w:rsid w:val="00737CCC"/>
    <w:rsid w:val="00753401"/>
    <w:rsid w:val="00762E0B"/>
    <w:rsid w:val="007635D2"/>
    <w:rsid w:val="007725F7"/>
    <w:rsid w:val="00797FEB"/>
    <w:rsid w:val="007A08A5"/>
    <w:rsid w:val="007B3ADC"/>
    <w:rsid w:val="007B44D2"/>
    <w:rsid w:val="007D0A82"/>
    <w:rsid w:val="007D1900"/>
    <w:rsid w:val="007D69A3"/>
    <w:rsid w:val="007F0D7C"/>
    <w:rsid w:val="007F4D22"/>
    <w:rsid w:val="00805AA6"/>
    <w:rsid w:val="00812287"/>
    <w:rsid w:val="008223A9"/>
    <w:rsid w:val="00823FED"/>
    <w:rsid w:val="008342DA"/>
    <w:rsid w:val="00850150"/>
    <w:rsid w:val="00850DF0"/>
    <w:rsid w:val="008579C8"/>
    <w:rsid w:val="008606B0"/>
    <w:rsid w:val="00864B4A"/>
    <w:rsid w:val="00865E2B"/>
    <w:rsid w:val="00866087"/>
    <w:rsid w:val="00874464"/>
    <w:rsid w:val="00876A8E"/>
    <w:rsid w:val="00884F93"/>
    <w:rsid w:val="0089399C"/>
    <w:rsid w:val="008952A6"/>
    <w:rsid w:val="008A238E"/>
    <w:rsid w:val="008A2FBB"/>
    <w:rsid w:val="008B03BF"/>
    <w:rsid w:val="008B3177"/>
    <w:rsid w:val="008B5A9B"/>
    <w:rsid w:val="008C1362"/>
    <w:rsid w:val="008C6ACC"/>
    <w:rsid w:val="008F1FEF"/>
    <w:rsid w:val="008F4685"/>
    <w:rsid w:val="008F4AF0"/>
    <w:rsid w:val="008F76FF"/>
    <w:rsid w:val="00906EFD"/>
    <w:rsid w:val="00914C86"/>
    <w:rsid w:val="00917438"/>
    <w:rsid w:val="0092062E"/>
    <w:rsid w:val="00925933"/>
    <w:rsid w:val="0093541C"/>
    <w:rsid w:val="009448FE"/>
    <w:rsid w:val="009534E6"/>
    <w:rsid w:val="00953B30"/>
    <w:rsid w:val="009546A2"/>
    <w:rsid w:val="00954700"/>
    <w:rsid w:val="00957ACC"/>
    <w:rsid w:val="00962FD9"/>
    <w:rsid w:val="009750BF"/>
    <w:rsid w:val="00983112"/>
    <w:rsid w:val="009861B8"/>
    <w:rsid w:val="009955B6"/>
    <w:rsid w:val="009A1353"/>
    <w:rsid w:val="009A6533"/>
    <w:rsid w:val="009B1935"/>
    <w:rsid w:val="009C4BF1"/>
    <w:rsid w:val="009D0A01"/>
    <w:rsid w:val="009D3A03"/>
    <w:rsid w:val="009E55C5"/>
    <w:rsid w:val="00A0140F"/>
    <w:rsid w:val="00A04355"/>
    <w:rsid w:val="00A2315C"/>
    <w:rsid w:val="00A31A1D"/>
    <w:rsid w:val="00A37A44"/>
    <w:rsid w:val="00A40D46"/>
    <w:rsid w:val="00A40FCB"/>
    <w:rsid w:val="00A42653"/>
    <w:rsid w:val="00A44792"/>
    <w:rsid w:val="00A46257"/>
    <w:rsid w:val="00A4631D"/>
    <w:rsid w:val="00A57A62"/>
    <w:rsid w:val="00A64D84"/>
    <w:rsid w:val="00A665DA"/>
    <w:rsid w:val="00A7093E"/>
    <w:rsid w:val="00A7757B"/>
    <w:rsid w:val="00A77FC2"/>
    <w:rsid w:val="00A8732D"/>
    <w:rsid w:val="00A878D0"/>
    <w:rsid w:val="00A87ECF"/>
    <w:rsid w:val="00AA0107"/>
    <w:rsid w:val="00AB14A2"/>
    <w:rsid w:val="00AD05A0"/>
    <w:rsid w:val="00AD16DC"/>
    <w:rsid w:val="00AE14AF"/>
    <w:rsid w:val="00AE2E85"/>
    <w:rsid w:val="00AE33E5"/>
    <w:rsid w:val="00AF4013"/>
    <w:rsid w:val="00AF5F35"/>
    <w:rsid w:val="00B01D4C"/>
    <w:rsid w:val="00B26FFA"/>
    <w:rsid w:val="00B32128"/>
    <w:rsid w:val="00B42CB3"/>
    <w:rsid w:val="00B43D1C"/>
    <w:rsid w:val="00B47457"/>
    <w:rsid w:val="00B50436"/>
    <w:rsid w:val="00B52258"/>
    <w:rsid w:val="00B63496"/>
    <w:rsid w:val="00B71AC9"/>
    <w:rsid w:val="00B7324C"/>
    <w:rsid w:val="00B835C9"/>
    <w:rsid w:val="00B9325B"/>
    <w:rsid w:val="00B935C2"/>
    <w:rsid w:val="00B95BC6"/>
    <w:rsid w:val="00B963E8"/>
    <w:rsid w:val="00BD5F78"/>
    <w:rsid w:val="00BE45C8"/>
    <w:rsid w:val="00BF3432"/>
    <w:rsid w:val="00BF4DAB"/>
    <w:rsid w:val="00C00EFC"/>
    <w:rsid w:val="00C04E8E"/>
    <w:rsid w:val="00C07B83"/>
    <w:rsid w:val="00C07D8E"/>
    <w:rsid w:val="00C11E64"/>
    <w:rsid w:val="00C12FA8"/>
    <w:rsid w:val="00C1387E"/>
    <w:rsid w:val="00C3214A"/>
    <w:rsid w:val="00C34E34"/>
    <w:rsid w:val="00C40BDA"/>
    <w:rsid w:val="00C419FB"/>
    <w:rsid w:val="00C52B9C"/>
    <w:rsid w:val="00C52E81"/>
    <w:rsid w:val="00C55D5B"/>
    <w:rsid w:val="00C62DB1"/>
    <w:rsid w:val="00C66ECE"/>
    <w:rsid w:val="00C763D8"/>
    <w:rsid w:val="00C86F55"/>
    <w:rsid w:val="00C922BC"/>
    <w:rsid w:val="00C92460"/>
    <w:rsid w:val="00CA15D6"/>
    <w:rsid w:val="00CA22B5"/>
    <w:rsid w:val="00CA3858"/>
    <w:rsid w:val="00CB0F1E"/>
    <w:rsid w:val="00CB1B2E"/>
    <w:rsid w:val="00CB6DD3"/>
    <w:rsid w:val="00CD10EA"/>
    <w:rsid w:val="00CD7638"/>
    <w:rsid w:val="00CE202A"/>
    <w:rsid w:val="00CF1251"/>
    <w:rsid w:val="00D038C3"/>
    <w:rsid w:val="00D2228B"/>
    <w:rsid w:val="00D227D7"/>
    <w:rsid w:val="00D3373A"/>
    <w:rsid w:val="00D33AE5"/>
    <w:rsid w:val="00D35332"/>
    <w:rsid w:val="00D4175C"/>
    <w:rsid w:val="00D50A78"/>
    <w:rsid w:val="00D528BC"/>
    <w:rsid w:val="00D610EC"/>
    <w:rsid w:val="00D67A8C"/>
    <w:rsid w:val="00D67CE2"/>
    <w:rsid w:val="00D725C0"/>
    <w:rsid w:val="00D72FF2"/>
    <w:rsid w:val="00D732C6"/>
    <w:rsid w:val="00D800AE"/>
    <w:rsid w:val="00D90292"/>
    <w:rsid w:val="00D91FBE"/>
    <w:rsid w:val="00DD4757"/>
    <w:rsid w:val="00DD4772"/>
    <w:rsid w:val="00DE2C59"/>
    <w:rsid w:val="00DE3F58"/>
    <w:rsid w:val="00DF478F"/>
    <w:rsid w:val="00DF7D00"/>
    <w:rsid w:val="00E075F1"/>
    <w:rsid w:val="00E16087"/>
    <w:rsid w:val="00E308CC"/>
    <w:rsid w:val="00E317EE"/>
    <w:rsid w:val="00E421C3"/>
    <w:rsid w:val="00E44B24"/>
    <w:rsid w:val="00E457AD"/>
    <w:rsid w:val="00E47F21"/>
    <w:rsid w:val="00E53A73"/>
    <w:rsid w:val="00E7668D"/>
    <w:rsid w:val="00E921C5"/>
    <w:rsid w:val="00E93AF3"/>
    <w:rsid w:val="00E9681C"/>
    <w:rsid w:val="00EA1962"/>
    <w:rsid w:val="00EA2827"/>
    <w:rsid w:val="00EB4F9A"/>
    <w:rsid w:val="00EC6EBA"/>
    <w:rsid w:val="00EC77F1"/>
    <w:rsid w:val="00EE55F0"/>
    <w:rsid w:val="00EF014F"/>
    <w:rsid w:val="00EF3103"/>
    <w:rsid w:val="00F0213E"/>
    <w:rsid w:val="00F13D6B"/>
    <w:rsid w:val="00F24CBF"/>
    <w:rsid w:val="00F34498"/>
    <w:rsid w:val="00F34BE2"/>
    <w:rsid w:val="00F4534C"/>
    <w:rsid w:val="00F47E09"/>
    <w:rsid w:val="00F620F2"/>
    <w:rsid w:val="00F6503F"/>
    <w:rsid w:val="00F660A7"/>
    <w:rsid w:val="00F67365"/>
    <w:rsid w:val="00F725C3"/>
    <w:rsid w:val="00F74F65"/>
    <w:rsid w:val="00F75044"/>
    <w:rsid w:val="00F95819"/>
    <w:rsid w:val="00F9796B"/>
    <w:rsid w:val="00FA2D44"/>
    <w:rsid w:val="00FB28B6"/>
    <w:rsid w:val="00FC24FD"/>
    <w:rsid w:val="00FC3A4B"/>
    <w:rsid w:val="00FD6DBD"/>
    <w:rsid w:val="00FE0EEE"/>
    <w:rsid w:val="00FF0486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2">
    <w:name w:val="header"/>
    <w:basedOn w:val="a"/>
    <w:rPr>
      <w:sz w:val="20"/>
      <w:szCs w:val="20"/>
    </w:rPr>
  </w:style>
  <w:style w:type="paragraph" w:styleId="af3">
    <w:name w:val="footer"/>
    <w:basedOn w:val="a"/>
    <w:rPr>
      <w:sz w:val="20"/>
      <w:szCs w:val="20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6">
    <w:name w:val="Содержимое врезки"/>
    <w:basedOn w:val="af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styleId="af9">
    <w:name w:val="Body Text Indent"/>
    <w:basedOn w:val="a"/>
    <w:pPr>
      <w:spacing w:after="120"/>
      <w:ind w:left="283"/>
    </w:p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footnote text"/>
    <w:basedOn w:val="a"/>
    <w:rPr>
      <w:sz w:val="20"/>
      <w:szCs w:val="20"/>
    </w:rPr>
  </w:style>
  <w:style w:type="paragraph" w:styleId="afc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2">
    <w:name w:val="header"/>
    <w:basedOn w:val="a"/>
    <w:rPr>
      <w:sz w:val="20"/>
      <w:szCs w:val="20"/>
    </w:rPr>
  </w:style>
  <w:style w:type="paragraph" w:styleId="af3">
    <w:name w:val="footer"/>
    <w:basedOn w:val="a"/>
    <w:rPr>
      <w:sz w:val="20"/>
      <w:szCs w:val="20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6">
    <w:name w:val="Содержимое врезки"/>
    <w:basedOn w:val="af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styleId="af9">
    <w:name w:val="Body Text Indent"/>
    <w:basedOn w:val="a"/>
    <w:pPr>
      <w:spacing w:after="120"/>
      <w:ind w:left="283"/>
    </w:p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footnote text"/>
    <w:basedOn w:val="a"/>
    <w:rPr>
      <w:sz w:val="20"/>
      <w:szCs w:val="20"/>
    </w:rPr>
  </w:style>
  <w:style w:type="paragraph" w:styleId="afc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651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5833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5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78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463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76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1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diakov.net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2023-08-22T08:41:00Z</cp:lastPrinted>
  <dcterms:created xsi:type="dcterms:W3CDTF">2023-09-01T09:30:00Z</dcterms:created>
  <dcterms:modified xsi:type="dcterms:W3CDTF">2023-09-01T09:30:00Z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