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2EA" w:rsidRPr="00C902EA" w:rsidRDefault="00C902EA" w:rsidP="00C902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</w:pPr>
      <w:bookmarkStart w:id="0" w:name="_Hlk73083728"/>
      <w:r w:rsidRPr="00C902EA"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  <w:t>ПРОКУРАТУРА РАЗЪЯСНЯЕТ:</w:t>
      </w:r>
      <w:bookmarkEnd w:id="0"/>
    </w:p>
    <w:p w:rsidR="00C902EA" w:rsidRPr="00C902EA" w:rsidRDefault="00C902EA" w:rsidP="00C902EA">
      <w:pPr>
        <w:shd w:val="clear" w:color="auto" w:fill="FFFFFF"/>
        <w:spacing w:after="255" w:line="480" w:lineRule="atLeast"/>
        <w:jc w:val="center"/>
        <w:outlineLvl w:val="0"/>
        <w:rPr>
          <w:rFonts w:ascii="Times New Roman" w:eastAsia="Times New Roman" w:hAnsi="Times New Roman" w:cs="Times New Roman"/>
          <w:bCs/>
          <w:color w:val="7F7F7F" w:themeColor="text1" w:themeTint="80"/>
          <w:kern w:val="36"/>
          <w:sz w:val="28"/>
          <w:szCs w:val="28"/>
          <w:lang w:eastAsia="ru-RU"/>
        </w:rPr>
      </w:pPr>
      <w:r w:rsidRPr="00C902EA">
        <w:rPr>
          <w:rFonts w:ascii="Times New Roman" w:eastAsia="Times New Roman" w:hAnsi="Times New Roman" w:cs="Times New Roman"/>
          <w:bCs/>
          <w:color w:val="7F7F7F" w:themeColor="text1" w:themeTint="80"/>
          <w:kern w:val="36"/>
          <w:sz w:val="28"/>
          <w:szCs w:val="28"/>
          <w:lang w:eastAsia="ru-RU"/>
        </w:rPr>
        <w:t>«</w:t>
      </w:r>
      <w:r w:rsidRPr="00C902EA">
        <w:rPr>
          <w:rFonts w:ascii="Times New Roman" w:eastAsia="Times New Roman" w:hAnsi="Times New Roman" w:cs="Times New Roman"/>
          <w:bCs/>
          <w:color w:val="7F7F7F" w:themeColor="text1" w:themeTint="80"/>
          <w:kern w:val="36"/>
          <w:sz w:val="28"/>
          <w:szCs w:val="28"/>
          <w:lang w:eastAsia="ru-RU"/>
        </w:rPr>
        <w:t>Веселящий газ – необратимые последствия!</w:t>
      </w:r>
      <w:r w:rsidRPr="00C902EA">
        <w:rPr>
          <w:rFonts w:ascii="Times New Roman" w:eastAsia="Times New Roman" w:hAnsi="Times New Roman" w:cs="Times New Roman"/>
          <w:bCs/>
          <w:color w:val="7F7F7F" w:themeColor="text1" w:themeTint="80"/>
          <w:kern w:val="36"/>
          <w:sz w:val="28"/>
          <w:szCs w:val="28"/>
          <w:lang w:eastAsia="ru-RU"/>
        </w:rPr>
        <w:t>»</w:t>
      </w:r>
    </w:p>
    <w:p w:rsidR="00C902EA" w:rsidRPr="00C902EA" w:rsidRDefault="00C902EA" w:rsidP="00C90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Постановлением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Правительств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а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РФ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т 24.07.2021 № 1259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приня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т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о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утвержден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перечень одурманивающих веществ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, к которым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отнесены: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закись азота (оксид азота (I), </w:t>
      </w:r>
      <w:proofErr w:type="spellStart"/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динитрогена</w:t>
      </w:r>
      <w:proofErr w:type="spellEnd"/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оксид);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ксенон;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смесь </w:t>
      </w:r>
      <w:proofErr w:type="spellStart"/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дифенгидрамина</w:t>
      </w:r>
      <w:proofErr w:type="spellEnd"/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(димедрола) с этиловым спиртом независимо от их концентрации;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смесь </w:t>
      </w:r>
      <w:proofErr w:type="spellStart"/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доксиламина</w:t>
      </w:r>
      <w:proofErr w:type="spellEnd"/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с этиловым спиртом (также независимо от их концентрации).</w:t>
      </w:r>
    </w:p>
    <w:p w:rsidR="00C902EA" w:rsidRPr="00C902EA" w:rsidRDefault="00C902EA" w:rsidP="00C90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Перечень одурманивающих веществ разработан во исполнение недавно принятого закона, которым ограничивается оборот закиси азота, или как его еще называют,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«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веселящего газа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»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(</w:t>
      </w:r>
      <w:hyperlink r:id="rId5" w:history="1">
        <w:r w:rsidRPr="00C902EA">
          <w:rPr>
            <w:rFonts w:ascii="Times New Roman" w:eastAsia="Times New Roman" w:hAnsi="Times New Roman" w:cs="Times New Roman"/>
            <w:color w:val="7F7F7F" w:themeColor="text1" w:themeTint="80"/>
            <w:sz w:val="28"/>
            <w:szCs w:val="28"/>
            <w:bdr w:val="none" w:sz="0" w:space="0" w:color="auto" w:frame="1"/>
            <w:lang w:eastAsia="ru-RU"/>
          </w:rPr>
          <w:t>Федеральный закон от 29</w:t>
        </w:r>
        <w:r w:rsidRPr="00C902EA">
          <w:rPr>
            <w:rFonts w:ascii="Times New Roman" w:eastAsia="Times New Roman" w:hAnsi="Times New Roman" w:cs="Times New Roman"/>
            <w:color w:val="7F7F7F" w:themeColor="text1" w:themeTint="80"/>
            <w:sz w:val="28"/>
            <w:szCs w:val="28"/>
            <w:bdr w:val="none" w:sz="0" w:space="0" w:color="auto" w:frame="1"/>
            <w:lang w:eastAsia="ru-RU"/>
          </w:rPr>
          <w:t>.12.</w:t>
        </w:r>
        <w:r w:rsidRPr="00C902EA">
          <w:rPr>
            <w:rFonts w:ascii="Times New Roman" w:eastAsia="Times New Roman" w:hAnsi="Times New Roman" w:cs="Times New Roman"/>
            <w:color w:val="7F7F7F" w:themeColor="text1" w:themeTint="80"/>
            <w:sz w:val="28"/>
            <w:szCs w:val="28"/>
            <w:bdr w:val="none" w:sz="0" w:space="0" w:color="auto" w:frame="1"/>
            <w:lang w:eastAsia="ru-RU"/>
          </w:rPr>
          <w:t>2020 № 472-ФЗ</w:t>
        </w:r>
      </w:hyperlink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).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Так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, с 1 января 2021 года запрещены производство, изготовление, закупка, поставка, хранение, перевозка, пересылка закиси азота, а также ее реализация и пропаганда использования. Нельзя также размещать объявления о продаже закиси азота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, э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то не распространяется на операции с закисью азота в целях производства пищевой продукции, продовольственных товаров, продуктов питания, а также для медицинского, промышленного или технического применения.</w:t>
      </w:r>
      <w:bookmarkStart w:id="1" w:name="_GoBack"/>
      <w:bookmarkEnd w:id="1"/>
    </w:p>
    <w:p w:rsidR="00C902EA" w:rsidRPr="00C902EA" w:rsidRDefault="00C902EA" w:rsidP="00C90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Употреблять закись азота в любых целях, кроме медицинских, теперь тоже запрещено. Минздрав России подчеркивает, что нецелевое использование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«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веселящего газа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»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может привести к необратимым последствиям для жизни и здоровья: нарушению ритма сердца, недостаточности кровообращения, угнетению дыхания, острой гипоксии и смерти. Закись азота нередко продается в Интернете 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с пояснениями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, что употреблять ее безопасно.</w:t>
      </w:r>
    </w:p>
    <w:p w:rsidR="00C902EA" w:rsidRPr="00C902EA" w:rsidRDefault="00C902EA" w:rsidP="00C902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eastAsia="ru-RU"/>
        </w:rPr>
        <w:t>П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bdr w:val="none" w:sz="0" w:space="0" w:color="auto" w:frame="1"/>
          <w:lang w:eastAsia="ru-RU"/>
        </w:rPr>
        <w:t>рокуратура района разъясняет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bdr w:val="none" w:sz="0" w:space="0" w:color="auto" w:frame="1"/>
          <w:lang w:eastAsia="ru-RU"/>
        </w:rPr>
        <w:t>: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в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результате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принятых</w:t>
      </w: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 xml:space="preserve"> поправок продажа закиси азота не в медицинских целях стала административным проступком. Такое деяние теперь влечет наложение штрафа в размере до 30-40 тыс. руб. (</w:t>
      </w:r>
      <w:hyperlink r:id="rId6" w:anchor="block_142" w:history="1">
        <w:r w:rsidRPr="00C902EA">
          <w:rPr>
            <w:rFonts w:ascii="Times New Roman" w:eastAsia="Times New Roman" w:hAnsi="Times New Roman" w:cs="Times New Roman"/>
            <w:color w:val="7F7F7F" w:themeColor="text1" w:themeTint="80"/>
            <w:sz w:val="28"/>
            <w:szCs w:val="28"/>
            <w:bdr w:val="none" w:sz="0" w:space="0" w:color="auto" w:frame="1"/>
            <w:lang w:eastAsia="ru-RU"/>
          </w:rPr>
          <w:t>ст. 14.2 КоАП РФ</w:t>
        </w:r>
      </w:hyperlink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).</w:t>
      </w:r>
    </w:p>
    <w:p w:rsidR="00C902EA" w:rsidRPr="00C902EA" w:rsidRDefault="00C902EA" w:rsidP="00C902E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7F7F7F" w:themeColor="text1" w:themeTint="80"/>
          <w:sz w:val="27"/>
          <w:szCs w:val="27"/>
          <w:lang w:eastAsia="ru-RU"/>
        </w:rPr>
      </w:pPr>
    </w:p>
    <w:p w:rsidR="00C902EA" w:rsidRPr="00C902EA" w:rsidRDefault="00C902EA" w:rsidP="00C902E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</w:p>
    <w:p w:rsidR="00C902EA" w:rsidRPr="00C902EA" w:rsidRDefault="00C902EA" w:rsidP="00C902E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Старший помощник прокурора района</w:t>
      </w:r>
    </w:p>
    <w:p w:rsidR="00C902EA" w:rsidRPr="00C902EA" w:rsidRDefault="00C902EA" w:rsidP="00C902E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</w:p>
    <w:p w:rsidR="00C902EA" w:rsidRPr="00C902EA" w:rsidRDefault="00C902EA" w:rsidP="00C902E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</w:pPr>
      <w:r w:rsidRPr="00C902EA">
        <w:rPr>
          <w:rFonts w:ascii="Times New Roman" w:eastAsia="Times New Roman" w:hAnsi="Times New Roman" w:cs="Times New Roman"/>
          <w:color w:val="7F7F7F" w:themeColor="text1" w:themeTint="80"/>
          <w:sz w:val="28"/>
          <w:szCs w:val="28"/>
          <w:lang w:eastAsia="ru-RU"/>
        </w:rPr>
        <w:t>младший советник юстиции                                                                  Ж.В. Янкович</w:t>
      </w:r>
    </w:p>
    <w:p w:rsidR="00C902EA" w:rsidRPr="00C902EA" w:rsidRDefault="00C902EA" w:rsidP="00C902EA">
      <w:pPr>
        <w:spacing w:after="0" w:line="240" w:lineRule="auto"/>
        <w:rPr>
          <w:rFonts w:ascii="Times New Roman" w:eastAsia="Calibri" w:hAnsi="Times New Roman" w:cs="Times New Roman"/>
          <w:color w:val="7F7F7F" w:themeColor="text1" w:themeTint="80"/>
          <w:sz w:val="28"/>
          <w:szCs w:val="28"/>
          <w:lang w:eastAsia="ru-RU"/>
        </w:rPr>
      </w:pPr>
    </w:p>
    <w:p w:rsidR="00C902EA" w:rsidRPr="00C902EA" w:rsidRDefault="00C902EA" w:rsidP="00C902EA">
      <w:pPr>
        <w:spacing w:after="0" w:line="240" w:lineRule="auto"/>
        <w:rPr>
          <w:rFonts w:ascii="Times New Roman" w:eastAsia="Calibri" w:hAnsi="Times New Roman" w:cs="Times New Roman"/>
          <w:color w:val="7F7F7F" w:themeColor="text1" w:themeTint="80"/>
          <w:sz w:val="24"/>
          <w:szCs w:val="24"/>
          <w:lang w:eastAsia="ru-RU"/>
        </w:rPr>
      </w:pPr>
    </w:p>
    <w:p w:rsidR="00C902EA" w:rsidRPr="00C902EA" w:rsidRDefault="00C902EA" w:rsidP="00C902EA">
      <w:pPr>
        <w:rPr>
          <w:color w:val="7F7F7F" w:themeColor="text1" w:themeTint="80"/>
        </w:rPr>
      </w:pPr>
    </w:p>
    <w:p w:rsidR="00D64C4A" w:rsidRPr="00C902EA" w:rsidRDefault="00D64C4A">
      <w:pPr>
        <w:rPr>
          <w:color w:val="7F7F7F" w:themeColor="text1" w:themeTint="80"/>
        </w:rPr>
      </w:pPr>
    </w:p>
    <w:sectPr w:rsidR="00D64C4A" w:rsidRPr="00C902EA" w:rsidSect="001E1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C71FD"/>
    <w:multiLevelType w:val="multilevel"/>
    <w:tmpl w:val="B464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EA"/>
    <w:rsid w:val="00C902EA"/>
    <w:rsid w:val="00D64C4A"/>
    <w:rsid w:val="00F4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EC65"/>
  <w15:chartTrackingRefBased/>
  <w15:docId w15:val="{72D5177F-2020-4DCB-B981-898B78862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02E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25267/288a0bb1d5e4b1bc91fd78ba44cc5bf5/" TargetMode="External"/><Relationship Id="rId5" Type="http://schemas.openxmlformats.org/officeDocument/2006/relationships/hyperlink" Target="http://base.garant.ru/40015220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Янкович Жанна Васильевна</cp:lastModifiedBy>
  <cp:revision>1</cp:revision>
  <cp:lastPrinted>2021-08-06T08:29:00Z</cp:lastPrinted>
  <dcterms:created xsi:type="dcterms:W3CDTF">2021-08-06T08:18:00Z</dcterms:created>
  <dcterms:modified xsi:type="dcterms:W3CDTF">2021-08-06T08:45:00Z</dcterms:modified>
</cp:coreProperties>
</file>