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2E75" w:rsidRPr="00E02E75" w:rsidRDefault="00E02E75" w:rsidP="00E02E75">
      <w:pPr>
        <w:ind w:firstLine="709"/>
        <w:jc w:val="center"/>
        <w:rPr>
          <w:color w:val="595959" w:themeColor="text1" w:themeTint="A6"/>
          <w:sz w:val="28"/>
          <w:szCs w:val="28"/>
        </w:rPr>
      </w:pPr>
      <w:r w:rsidRPr="00E02E75">
        <w:rPr>
          <w:color w:val="595959" w:themeColor="text1" w:themeTint="A6"/>
          <w:sz w:val="28"/>
          <w:szCs w:val="28"/>
        </w:rPr>
        <w:t>ПРОКУРАТУРА РАЗЪЯСНЯЕТ:</w:t>
      </w:r>
    </w:p>
    <w:p w:rsidR="00E02E75" w:rsidRPr="00E02E75" w:rsidRDefault="00E02E75" w:rsidP="00E02E75">
      <w:pPr>
        <w:pStyle w:val="1"/>
        <w:shd w:val="clear" w:color="auto" w:fill="FFFFFF"/>
        <w:spacing w:before="0" w:beforeAutospacing="0" w:after="0" w:afterAutospacing="0"/>
        <w:jc w:val="center"/>
        <w:rPr>
          <w:b w:val="0"/>
          <w:color w:val="595959" w:themeColor="text1" w:themeTint="A6"/>
          <w:sz w:val="28"/>
          <w:szCs w:val="28"/>
        </w:rPr>
      </w:pPr>
      <w:r w:rsidRPr="00E02E75">
        <w:rPr>
          <w:b w:val="0"/>
          <w:bCs w:val="0"/>
          <w:color w:val="595959" w:themeColor="text1" w:themeTint="A6"/>
          <w:sz w:val="28"/>
          <w:szCs w:val="28"/>
        </w:rPr>
        <w:t>«</w:t>
      </w:r>
      <w:r w:rsidRPr="00E02E75">
        <w:rPr>
          <w:b w:val="0"/>
          <w:color w:val="595959" w:themeColor="text1" w:themeTint="A6"/>
          <w:sz w:val="28"/>
          <w:szCs w:val="28"/>
        </w:rPr>
        <w:t>П</w:t>
      </w:r>
      <w:r w:rsidRPr="00E02E75">
        <w:rPr>
          <w:b w:val="0"/>
          <w:color w:val="595959" w:themeColor="text1" w:themeTint="A6"/>
          <w:sz w:val="28"/>
          <w:szCs w:val="28"/>
        </w:rPr>
        <w:t xml:space="preserve">риоритет зачислении в одну начальную школу или детский сад </w:t>
      </w:r>
    </w:p>
    <w:p w:rsidR="00E02E75" w:rsidRPr="00E02E75" w:rsidRDefault="00E02E75" w:rsidP="00E02E75">
      <w:pPr>
        <w:pStyle w:val="1"/>
        <w:shd w:val="clear" w:color="auto" w:fill="FFFFFF"/>
        <w:spacing w:before="0" w:beforeAutospacing="0" w:after="0" w:afterAutospacing="0"/>
        <w:jc w:val="center"/>
        <w:rPr>
          <w:b w:val="0"/>
          <w:color w:val="595959" w:themeColor="text1" w:themeTint="A6"/>
          <w:sz w:val="28"/>
          <w:szCs w:val="28"/>
        </w:rPr>
      </w:pPr>
      <w:r w:rsidRPr="00E02E75">
        <w:rPr>
          <w:b w:val="0"/>
          <w:color w:val="595959" w:themeColor="text1" w:themeTint="A6"/>
          <w:sz w:val="28"/>
          <w:szCs w:val="28"/>
        </w:rPr>
        <w:t>братьев и сестер</w:t>
      </w:r>
      <w:r w:rsidRPr="00E02E75">
        <w:rPr>
          <w:b w:val="0"/>
          <w:color w:val="595959" w:themeColor="text1" w:themeTint="A6"/>
          <w:sz w:val="28"/>
          <w:szCs w:val="28"/>
        </w:rPr>
        <w:t>»</w:t>
      </w:r>
    </w:p>
    <w:p w:rsidR="00E02E75" w:rsidRPr="00E02E75" w:rsidRDefault="00E02E75" w:rsidP="00E02E75">
      <w:pPr>
        <w:pStyle w:val="1"/>
        <w:shd w:val="clear" w:color="auto" w:fill="FFFFFF"/>
        <w:spacing w:before="0" w:beforeAutospacing="0" w:after="0" w:afterAutospacing="0"/>
        <w:jc w:val="center"/>
        <w:rPr>
          <w:b w:val="0"/>
          <w:color w:val="595959" w:themeColor="text1" w:themeTint="A6"/>
          <w:sz w:val="28"/>
          <w:szCs w:val="28"/>
        </w:rPr>
      </w:pPr>
    </w:p>
    <w:p w:rsidR="00E02E75" w:rsidRPr="00E02E75" w:rsidRDefault="00E02E75" w:rsidP="00E02E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595959" w:themeColor="text1" w:themeTint="A6"/>
          <w:sz w:val="28"/>
          <w:szCs w:val="28"/>
        </w:rPr>
      </w:pPr>
      <w:r w:rsidRPr="00E02E75">
        <w:rPr>
          <w:color w:val="595959" w:themeColor="text1" w:themeTint="A6"/>
          <w:sz w:val="28"/>
          <w:szCs w:val="28"/>
        </w:rPr>
        <w:t>Федеральны</w:t>
      </w:r>
      <w:r w:rsidRPr="00E02E75">
        <w:rPr>
          <w:color w:val="595959" w:themeColor="text1" w:themeTint="A6"/>
          <w:sz w:val="28"/>
          <w:szCs w:val="28"/>
        </w:rPr>
        <w:t>м</w:t>
      </w:r>
      <w:r w:rsidRPr="00E02E75">
        <w:rPr>
          <w:color w:val="595959" w:themeColor="text1" w:themeTint="A6"/>
          <w:sz w:val="28"/>
          <w:szCs w:val="28"/>
        </w:rPr>
        <w:t xml:space="preserve"> закон</w:t>
      </w:r>
      <w:r w:rsidRPr="00E02E75">
        <w:rPr>
          <w:color w:val="595959" w:themeColor="text1" w:themeTint="A6"/>
          <w:sz w:val="28"/>
          <w:szCs w:val="28"/>
        </w:rPr>
        <w:t>ом</w:t>
      </w:r>
      <w:r w:rsidRPr="00E02E75">
        <w:rPr>
          <w:color w:val="595959" w:themeColor="text1" w:themeTint="A6"/>
          <w:sz w:val="28"/>
          <w:szCs w:val="28"/>
        </w:rPr>
        <w:t xml:space="preserve"> от </w:t>
      </w:r>
      <w:r w:rsidRPr="00E02E75">
        <w:rPr>
          <w:color w:val="595959" w:themeColor="text1" w:themeTint="A6"/>
          <w:sz w:val="28"/>
          <w:szCs w:val="28"/>
        </w:rPr>
        <w:t>0</w:t>
      </w:r>
      <w:r w:rsidRPr="00E02E75">
        <w:rPr>
          <w:color w:val="595959" w:themeColor="text1" w:themeTint="A6"/>
          <w:sz w:val="28"/>
          <w:szCs w:val="28"/>
        </w:rPr>
        <w:t>2</w:t>
      </w:r>
      <w:r w:rsidRPr="00E02E75">
        <w:rPr>
          <w:color w:val="595959" w:themeColor="text1" w:themeTint="A6"/>
          <w:sz w:val="28"/>
          <w:szCs w:val="28"/>
        </w:rPr>
        <w:t>.07.</w:t>
      </w:r>
      <w:r w:rsidRPr="00E02E75">
        <w:rPr>
          <w:color w:val="595959" w:themeColor="text1" w:themeTint="A6"/>
          <w:sz w:val="28"/>
          <w:szCs w:val="28"/>
        </w:rPr>
        <w:t xml:space="preserve">2021 № 310-ФЗ </w:t>
      </w:r>
      <w:r w:rsidRPr="00E02E75">
        <w:rPr>
          <w:color w:val="595959" w:themeColor="text1" w:themeTint="A6"/>
          <w:sz w:val="28"/>
          <w:szCs w:val="28"/>
        </w:rPr>
        <w:t>«</w:t>
      </w:r>
      <w:hyperlink r:id="rId4" w:history="1">
        <w:r w:rsidRPr="00E02E75">
          <w:rPr>
            <w:rStyle w:val="a4"/>
            <w:color w:val="595959" w:themeColor="text1" w:themeTint="A6"/>
            <w:sz w:val="28"/>
            <w:szCs w:val="28"/>
            <w:u w:val="none"/>
            <w:bdr w:val="none" w:sz="0" w:space="0" w:color="auto" w:frame="1"/>
          </w:rPr>
          <w:t xml:space="preserve">О внесении изменений в статью 54 Семейного кодекса Российской Федерации и статьи 36 и 67 Федерального закона </w:t>
        </w:r>
        <w:r w:rsidRPr="00E02E75">
          <w:rPr>
            <w:rStyle w:val="a4"/>
            <w:color w:val="595959" w:themeColor="text1" w:themeTint="A6"/>
            <w:sz w:val="28"/>
            <w:szCs w:val="28"/>
            <w:u w:val="none"/>
            <w:bdr w:val="none" w:sz="0" w:space="0" w:color="auto" w:frame="1"/>
          </w:rPr>
          <w:t>«</w:t>
        </w:r>
        <w:r w:rsidRPr="00E02E75">
          <w:rPr>
            <w:rStyle w:val="a4"/>
            <w:color w:val="595959" w:themeColor="text1" w:themeTint="A6"/>
            <w:sz w:val="28"/>
            <w:szCs w:val="28"/>
            <w:u w:val="none"/>
            <w:bdr w:val="none" w:sz="0" w:space="0" w:color="auto" w:frame="1"/>
          </w:rPr>
          <w:t>Об образовании в Российской Федерации</w:t>
        </w:r>
      </w:hyperlink>
      <w:r w:rsidRPr="00E02E75">
        <w:rPr>
          <w:color w:val="595959" w:themeColor="text1" w:themeTint="A6"/>
          <w:sz w:val="28"/>
          <w:szCs w:val="28"/>
        </w:rPr>
        <w:t>» с</w:t>
      </w:r>
      <w:r w:rsidRPr="00E02E75">
        <w:rPr>
          <w:color w:val="595959" w:themeColor="text1" w:themeTint="A6"/>
          <w:sz w:val="28"/>
          <w:szCs w:val="28"/>
        </w:rPr>
        <w:t>корректированы положения абзаца</w:t>
      </w:r>
      <w:r w:rsidRPr="00E02E75">
        <w:rPr>
          <w:color w:val="595959" w:themeColor="text1" w:themeTint="A6"/>
          <w:sz w:val="28"/>
          <w:szCs w:val="28"/>
        </w:rPr>
        <w:t xml:space="preserve"> </w:t>
      </w:r>
      <w:r w:rsidRPr="00E02E75">
        <w:rPr>
          <w:color w:val="595959" w:themeColor="text1" w:themeTint="A6"/>
          <w:sz w:val="28"/>
          <w:szCs w:val="28"/>
        </w:rPr>
        <w:t>второго </w:t>
      </w:r>
      <w:hyperlink r:id="rId5" w:anchor="block_5402" w:history="1">
        <w:r w:rsidRPr="00E02E75">
          <w:rPr>
            <w:rStyle w:val="a4"/>
            <w:color w:val="595959" w:themeColor="text1" w:themeTint="A6"/>
            <w:sz w:val="28"/>
            <w:szCs w:val="28"/>
            <w:u w:val="none"/>
            <w:bdr w:val="none" w:sz="0" w:space="0" w:color="auto" w:frame="1"/>
          </w:rPr>
          <w:t>п.2</w:t>
        </w:r>
        <w:r w:rsidRPr="00E02E75">
          <w:rPr>
            <w:rStyle w:val="a4"/>
            <w:color w:val="595959" w:themeColor="text1" w:themeTint="A6"/>
            <w:sz w:val="28"/>
            <w:szCs w:val="28"/>
            <w:u w:val="none"/>
            <w:bdr w:val="none" w:sz="0" w:space="0" w:color="auto" w:frame="1"/>
          </w:rPr>
          <w:t xml:space="preserve"> </w:t>
        </w:r>
        <w:r w:rsidRPr="00E02E75">
          <w:rPr>
            <w:rStyle w:val="a4"/>
            <w:color w:val="595959" w:themeColor="text1" w:themeTint="A6"/>
            <w:sz w:val="28"/>
            <w:szCs w:val="28"/>
            <w:u w:val="none"/>
            <w:bdr w:val="none" w:sz="0" w:space="0" w:color="auto" w:frame="1"/>
          </w:rPr>
          <w:t>ст.54 Семейного кодекса</w:t>
        </w:r>
      </w:hyperlink>
      <w:r w:rsidRPr="00E02E75">
        <w:rPr>
          <w:color w:val="595959" w:themeColor="text1" w:themeTint="A6"/>
          <w:sz w:val="28"/>
          <w:szCs w:val="28"/>
        </w:rPr>
        <w:t> и </w:t>
      </w:r>
      <w:hyperlink r:id="rId6" w:anchor="p_7677769" w:history="1">
        <w:r w:rsidRPr="00E02E75">
          <w:rPr>
            <w:rStyle w:val="a4"/>
            <w:color w:val="595959" w:themeColor="text1" w:themeTint="A6"/>
            <w:sz w:val="28"/>
            <w:szCs w:val="28"/>
            <w:u w:val="none"/>
            <w:bdr w:val="none" w:sz="0" w:space="0" w:color="auto" w:frame="1"/>
          </w:rPr>
          <w:t>ч.3.1. ст.67 Закона об образовании</w:t>
        </w:r>
      </w:hyperlink>
      <w:r w:rsidRPr="00E02E75">
        <w:rPr>
          <w:color w:val="595959" w:themeColor="text1" w:themeTint="A6"/>
          <w:sz w:val="28"/>
          <w:szCs w:val="28"/>
        </w:rPr>
        <w:t> о приоритетном зачислении детей в ту же начальную школу или тот же детский сад, где учатся их братья или сестры</w:t>
      </w:r>
      <w:r w:rsidRPr="00E02E75">
        <w:rPr>
          <w:color w:val="595959" w:themeColor="text1" w:themeTint="A6"/>
          <w:sz w:val="28"/>
          <w:szCs w:val="28"/>
        </w:rPr>
        <w:t>.</w:t>
      </w:r>
    </w:p>
    <w:p w:rsidR="00E02E75" w:rsidRPr="00E02E75" w:rsidRDefault="00E02E75" w:rsidP="00E02E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595959" w:themeColor="text1" w:themeTint="A6"/>
          <w:sz w:val="28"/>
          <w:szCs w:val="28"/>
        </w:rPr>
      </w:pPr>
      <w:r w:rsidRPr="00E02E75">
        <w:rPr>
          <w:color w:val="595959" w:themeColor="text1" w:themeTint="A6"/>
          <w:sz w:val="28"/>
          <w:szCs w:val="28"/>
        </w:rPr>
        <w:t>Поправками исключено ограничение, согласно которому указанное преимущественное право предоставляется при условии проживания братьев и (или) сестер в одной семье и наличия у них общего места жительства.</w:t>
      </w:r>
    </w:p>
    <w:p w:rsidR="00E02E75" w:rsidRPr="00E02E75" w:rsidRDefault="00E02E75" w:rsidP="00E02E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595959" w:themeColor="text1" w:themeTint="A6"/>
          <w:sz w:val="28"/>
          <w:szCs w:val="28"/>
        </w:rPr>
      </w:pPr>
      <w:r w:rsidRPr="00E02E75">
        <w:rPr>
          <w:color w:val="595959" w:themeColor="text1" w:themeTint="A6"/>
          <w:sz w:val="28"/>
          <w:szCs w:val="28"/>
        </w:rPr>
        <w:t>Кроме того, установлено что такое право предоставляется как полнородным, так и неполнородным братьям и (или) сестрам.</w:t>
      </w:r>
    </w:p>
    <w:p w:rsidR="00E02E75" w:rsidRPr="00E02E75" w:rsidRDefault="00E02E75" w:rsidP="00E02E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595959" w:themeColor="text1" w:themeTint="A6"/>
          <w:sz w:val="28"/>
          <w:szCs w:val="28"/>
        </w:rPr>
      </w:pPr>
      <w:r w:rsidRPr="00E02E75">
        <w:rPr>
          <w:color w:val="595959" w:themeColor="text1" w:themeTint="A6"/>
          <w:sz w:val="28"/>
          <w:szCs w:val="28"/>
        </w:rPr>
        <w:t>Изменения вступ</w:t>
      </w:r>
      <w:r w:rsidRPr="00E02E75">
        <w:rPr>
          <w:color w:val="595959" w:themeColor="text1" w:themeTint="A6"/>
          <w:sz w:val="28"/>
          <w:szCs w:val="28"/>
        </w:rPr>
        <w:t>или</w:t>
      </w:r>
      <w:r w:rsidRPr="00E02E75">
        <w:rPr>
          <w:color w:val="595959" w:themeColor="text1" w:themeTint="A6"/>
          <w:sz w:val="28"/>
          <w:szCs w:val="28"/>
        </w:rPr>
        <w:t xml:space="preserve"> в силу.</w:t>
      </w:r>
    </w:p>
    <w:p w:rsidR="00E02E75" w:rsidRPr="00E02E75" w:rsidRDefault="00E02E75" w:rsidP="00E02E75">
      <w:pPr>
        <w:shd w:val="clear" w:color="auto" w:fill="FFFFFF"/>
        <w:spacing w:line="240" w:lineRule="exact"/>
        <w:jc w:val="both"/>
        <w:rPr>
          <w:color w:val="595959" w:themeColor="text1" w:themeTint="A6"/>
          <w:sz w:val="28"/>
          <w:szCs w:val="28"/>
        </w:rPr>
      </w:pPr>
    </w:p>
    <w:p w:rsidR="00E02E75" w:rsidRPr="00E02E75" w:rsidRDefault="00E02E75" w:rsidP="00E02E75">
      <w:pPr>
        <w:shd w:val="clear" w:color="auto" w:fill="FFFFFF"/>
        <w:spacing w:line="240" w:lineRule="exact"/>
        <w:jc w:val="both"/>
        <w:rPr>
          <w:color w:val="595959" w:themeColor="text1" w:themeTint="A6"/>
          <w:sz w:val="28"/>
          <w:szCs w:val="28"/>
        </w:rPr>
      </w:pPr>
    </w:p>
    <w:p w:rsidR="00E02E75" w:rsidRPr="00E02E75" w:rsidRDefault="00E02E75" w:rsidP="00E02E75">
      <w:pPr>
        <w:shd w:val="clear" w:color="auto" w:fill="FFFFFF"/>
        <w:spacing w:line="240" w:lineRule="exact"/>
        <w:jc w:val="both"/>
        <w:rPr>
          <w:color w:val="595959" w:themeColor="text1" w:themeTint="A6"/>
          <w:sz w:val="28"/>
          <w:szCs w:val="28"/>
        </w:rPr>
      </w:pPr>
      <w:r w:rsidRPr="00E02E75">
        <w:rPr>
          <w:color w:val="595959" w:themeColor="text1" w:themeTint="A6"/>
          <w:sz w:val="28"/>
          <w:szCs w:val="28"/>
        </w:rPr>
        <w:t>Старший помощник прокурора района</w:t>
      </w:r>
    </w:p>
    <w:p w:rsidR="00E02E75" w:rsidRPr="00E02E75" w:rsidRDefault="00E02E75" w:rsidP="00E02E75">
      <w:pPr>
        <w:shd w:val="clear" w:color="auto" w:fill="FFFFFF"/>
        <w:spacing w:line="240" w:lineRule="exact"/>
        <w:jc w:val="both"/>
        <w:rPr>
          <w:color w:val="595959" w:themeColor="text1" w:themeTint="A6"/>
          <w:sz w:val="28"/>
          <w:szCs w:val="28"/>
        </w:rPr>
      </w:pPr>
    </w:p>
    <w:p w:rsidR="00E02E75" w:rsidRPr="00E02E75" w:rsidRDefault="00E02E75" w:rsidP="00E02E75">
      <w:pPr>
        <w:shd w:val="clear" w:color="auto" w:fill="FFFFFF"/>
        <w:spacing w:line="240" w:lineRule="exact"/>
        <w:jc w:val="both"/>
        <w:rPr>
          <w:color w:val="595959" w:themeColor="text1" w:themeTint="A6"/>
          <w:sz w:val="28"/>
          <w:szCs w:val="28"/>
        </w:rPr>
      </w:pPr>
      <w:r w:rsidRPr="00E02E75">
        <w:rPr>
          <w:color w:val="595959" w:themeColor="text1" w:themeTint="A6"/>
          <w:sz w:val="28"/>
          <w:szCs w:val="28"/>
        </w:rPr>
        <w:t>младший советник юстиции                                                                  Ж.В. Янкович</w:t>
      </w:r>
    </w:p>
    <w:p w:rsidR="00E02E75" w:rsidRPr="00E02E75" w:rsidRDefault="00E02E75" w:rsidP="00E02E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595959" w:themeColor="text1" w:themeTint="A6"/>
          <w:sz w:val="28"/>
          <w:szCs w:val="28"/>
        </w:rPr>
      </w:pPr>
    </w:p>
    <w:p w:rsidR="00E02E75" w:rsidRDefault="00E02E75" w:rsidP="00E02E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595959" w:themeColor="text1" w:themeTint="A6"/>
          <w:sz w:val="28"/>
          <w:szCs w:val="28"/>
        </w:rPr>
      </w:pPr>
    </w:p>
    <w:p w:rsidR="00E02E75" w:rsidRDefault="00E02E75" w:rsidP="00E02E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595959" w:themeColor="text1" w:themeTint="A6"/>
          <w:sz w:val="28"/>
          <w:szCs w:val="28"/>
        </w:rPr>
      </w:pPr>
    </w:p>
    <w:p w:rsidR="00E02E75" w:rsidRDefault="00E02E75" w:rsidP="00E02E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595959" w:themeColor="text1" w:themeTint="A6"/>
          <w:sz w:val="28"/>
          <w:szCs w:val="28"/>
        </w:rPr>
      </w:pPr>
    </w:p>
    <w:p w:rsidR="00E02E75" w:rsidRDefault="00E02E75" w:rsidP="00E02E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595959" w:themeColor="text1" w:themeTint="A6"/>
          <w:sz w:val="28"/>
          <w:szCs w:val="28"/>
        </w:rPr>
      </w:pPr>
    </w:p>
    <w:p w:rsidR="00E02E75" w:rsidRDefault="00E02E75" w:rsidP="00E02E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595959" w:themeColor="text1" w:themeTint="A6"/>
          <w:sz w:val="28"/>
          <w:szCs w:val="28"/>
        </w:rPr>
      </w:pPr>
    </w:p>
    <w:p w:rsidR="00E02E75" w:rsidRDefault="00E02E75" w:rsidP="00E02E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595959" w:themeColor="text1" w:themeTint="A6"/>
          <w:sz w:val="28"/>
          <w:szCs w:val="28"/>
        </w:rPr>
      </w:pPr>
    </w:p>
    <w:p w:rsidR="00E02E75" w:rsidRDefault="00E02E75" w:rsidP="00E02E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595959" w:themeColor="text1" w:themeTint="A6"/>
          <w:sz w:val="28"/>
          <w:szCs w:val="28"/>
        </w:rPr>
      </w:pPr>
    </w:p>
    <w:p w:rsidR="00E02E75" w:rsidRDefault="00E02E75" w:rsidP="00E02E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595959" w:themeColor="text1" w:themeTint="A6"/>
          <w:sz w:val="28"/>
          <w:szCs w:val="28"/>
        </w:rPr>
      </w:pPr>
    </w:p>
    <w:p w:rsidR="00E02E75" w:rsidRDefault="00E02E75" w:rsidP="00E02E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595959" w:themeColor="text1" w:themeTint="A6"/>
          <w:sz w:val="28"/>
          <w:szCs w:val="28"/>
        </w:rPr>
      </w:pPr>
    </w:p>
    <w:p w:rsidR="00E02E75" w:rsidRDefault="00E02E75" w:rsidP="00E02E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595959" w:themeColor="text1" w:themeTint="A6"/>
          <w:sz w:val="28"/>
          <w:szCs w:val="28"/>
        </w:rPr>
      </w:pPr>
    </w:p>
    <w:p w:rsidR="00E02E75" w:rsidRDefault="00E02E75" w:rsidP="00E02E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595959" w:themeColor="text1" w:themeTint="A6"/>
          <w:sz w:val="28"/>
          <w:szCs w:val="28"/>
        </w:rPr>
      </w:pPr>
    </w:p>
    <w:p w:rsidR="00E02E75" w:rsidRDefault="00E02E75" w:rsidP="00E02E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595959" w:themeColor="text1" w:themeTint="A6"/>
          <w:sz w:val="28"/>
          <w:szCs w:val="28"/>
        </w:rPr>
      </w:pPr>
    </w:p>
    <w:p w:rsidR="00E02E75" w:rsidRDefault="00E02E75" w:rsidP="00E02E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595959" w:themeColor="text1" w:themeTint="A6"/>
          <w:sz w:val="28"/>
          <w:szCs w:val="28"/>
        </w:rPr>
      </w:pPr>
    </w:p>
    <w:p w:rsidR="00E02E75" w:rsidRDefault="00E02E75" w:rsidP="00E02E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595959" w:themeColor="text1" w:themeTint="A6"/>
          <w:sz w:val="28"/>
          <w:szCs w:val="28"/>
        </w:rPr>
      </w:pPr>
    </w:p>
    <w:p w:rsidR="00E02E75" w:rsidRDefault="00E02E75" w:rsidP="00E02E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595959" w:themeColor="text1" w:themeTint="A6"/>
          <w:sz w:val="28"/>
          <w:szCs w:val="28"/>
        </w:rPr>
      </w:pPr>
    </w:p>
    <w:p w:rsidR="00E02E75" w:rsidRDefault="00E02E75" w:rsidP="00E02E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595959" w:themeColor="text1" w:themeTint="A6"/>
          <w:sz w:val="28"/>
          <w:szCs w:val="28"/>
        </w:rPr>
      </w:pPr>
    </w:p>
    <w:p w:rsidR="00E02E75" w:rsidRDefault="00E02E75" w:rsidP="00E02E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595959" w:themeColor="text1" w:themeTint="A6"/>
          <w:sz w:val="28"/>
          <w:szCs w:val="28"/>
        </w:rPr>
      </w:pPr>
    </w:p>
    <w:p w:rsidR="00E02E75" w:rsidRDefault="00E02E75" w:rsidP="00E02E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595959" w:themeColor="text1" w:themeTint="A6"/>
          <w:sz w:val="28"/>
          <w:szCs w:val="28"/>
        </w:rPr>
      </w:pPr>
    </w:p>
    <w:p w:rsidR="00E02E75" w:rsidRDefault="00E02E75" w:rsidP="00E02E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595959" w:themeColor="text1" w:themeTint="A6"/>
          <w:sz w:val="28"/>
          <w:szCs w:val="28"/>
        </w:rPr>
      </w:pPr>
    </w:p>
    <w:p w:rsidR="00E02E75" w:rsidRDefault="00E02E75" w:rsidP="00E02E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595959" w:themeColor="text1" w:themeTint="A6"/>
          <w:sz w:val="28"/>
          <w:szCs w:val="28"/>
        </w:rPr>
      </w:pPr>
    </w:p>
    <w:p w:rsidR="00E02E75" w:rsidRDefault="00E02E75" w:rsidP="00E02E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595959" w:themeColor="text1" w:themeTint="A6"/>
          <w:sz w:val="28"/>
          <w:szCs w:val="28"/>
        </w:rPr>
      </w:pPr>
    </w:p>
    <w:p w:rsidR="00E02E75" w:rsidRDefault="00E02E75" w:rsidP="00E02E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595959" w:themeColor="text1" w:themeTint="A6"/>
          <w:sz w:val="28"/>
          <w:szCs w:val="28"/>
        </w:rPr>
      </w:pPr>
    </w:p>
    <w:p w:rsidR="00E02E75" w:rsidRPr="00E02E75" w:rsidRDefault="00E02E75" w:rsidP="00E02E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595959" w:themeColor="text1" w:themeTint="A6"/>
          <w:sz w:val="28"/>
          <w:szCs w:val="28"/>
        </w:rPr>
      </w:pPr>
      <w:bookmarkStart w:id="0" w:name="_GoBack"/>
      <w:bookmarkEnd w:id="0"/>
    </w:p>
    <w:p w:rsidR="00E02E75" w:rsidRPr="00E02E75" w:rsidRDefault="00E02E75" w:rsidP="00E02E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595959" w:themeColor="text1" w:themeTint="A6"/>
          <w:sz w:val="28"/>
          <w:szCs w:val="28"/>
        </w:rPr>
      </w:pPr>
    </w:p>
    <w:p w:rsidR="00E02E75" w:rsidRPr="00E02E75" w:rsidRDefault="00E02E75" w:rsidP="00E02E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595959" w:themeColor="text1" w:themeTint="A6"/>
          <w:sz w:val="28"/>
          <w:szCs w:val="28"/>
        </w:rPr>
      </w:pPr>
      <w:r w:rsidRPr="00E02E75">
        <w:rPr>
          <w:color w:val="595959" w:themeColor="text1" w:themeTint="A6"/>
          <w:sz w:val="28"/>
          <w:szCs w:val="28"/>
        </w:rPr>
        <w:t>Изменения вступили в силу 13 июля 2021 года.</w:t>
      </w:r>
    </w:p>
    <w:p w:rsidR="008D2BCA" w:rsidRPr="00E02E75" w:rsidRDefault="008D2BCA">
      <w:pPr>
        <w:rPr>
          <w:color w:val="595959" w:themeColor="text1" w:themeTint="A6"/>
        </w:rPr>
      </w:pPr>
    </w:p>
    <w:sectPr w:rsidR="008D2BCA" w:rsidRPr="00E02E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E75"/>
    <w:rsid w:val="008D2BCA"/>
    <w:rsid w:val="00E02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EE66A"/>
  <w15:chartTrackingRefBased/>
  <w15:docId w15:val="{6EDB31BF-0DC8-45C3-B808-01E1430EE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02E7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9"/>
    <w:qFormat/>
    <w:rsid w:val="00E02E75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02E7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rsid w:val="00E02E75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rsid w:val="00E02E75"/>
    <w:rPr>
      <w:rFonts w:cs="Times New Roman"/>
      <w:color w:val="0000FF"/>
      <w:u w:val="single"/>
    </w:rPr>
  </w:style>
  <w:style w:type="character" w:customStyle="1" w:styleId="advertising">
    <w:name w:val="advertising"/>
    <w:basedOn w:val="a0"/>
    <w:uiPriority w:val="99"/>
    <w:rsid w:val="00E02E75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ase.garant.ru/70291362/c7672a3a2e519cd7f61a089671f759ae/" TargetMode="External"/><Relationship Id="rId5" Type="http://schemas.openxmlformats.org/officeDocument/2006/relationships/hyperlink" Target="http://base.garant.ru/10105807/ff9fa08d419e8a3992b637ce02f95752/" TargetMode="External"/><Relationship Id="rId4" Type="http://schemas.openxmlformats.org/officeDocument/2006/relationships/hyperlink" Target="http://base.garant.ru/40142104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Янкович Жанна Васильевна</dc:creator>
  <cp:keywords/>
  <dc:description/>
  <cp:lastModifiedBy>Янкович Жанна Васильевна</cp:lastModifiedBy>
  <cp:revision>1</cp:revision>
  <cp:lastPrinted>2021-08-26T14:52:00Z</cp:lastPrinted>
  <dcterms:created xsi:type="dcterms:W3CDTF">2021-08-26T14:45:00Z</dcterms:created>
  <dcterms:modified xsi:type="dcterms:W3CDTF">2021-08-26T14:52:00Z</dcterms:modified>
</cp:coreProperties>
</file>