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7" w:rsidRPr="00957087" w:rsidRDefault="00957087" w:rsidP="0095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08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Проживание в общежитии можно оплатить средствами материнского капитала</w:t>
      </w:r>
      <w:r w:rsidRPr="00957087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957087" w:rsidRPr="00957087" w:rsidRDefault="00957087" w:rsidP="00957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>Образование детей – второе по популярности направление расходования средств материнского капитала в Санкт-Петербурге и Ленинградской области. За время действия государственной программы более 52 тысяч семей использовали материнский капитал на эти цели.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>С началом нового учебного года в клиентские службы ПФР в Санкт-Петербурге и Ленинградской области стали поступать вопросы о возможности направления материнского капитала на оплату проживания в общежитии.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 xml:space="preserve">Одно из таких обращений от жительницы </w:t>
      </w:r>
      <w:proofErr w:type="spellStart"/>
      <w:r w:rsidRPr="00957087">
        <w:rPr>
          <w:rFonts w:ascii="Arial" w:eastAsia="Times New Roman" w:hAnsi="Arial" w:cs="Arial"/>
          <w:color w:val="333333"/>
          <w:sz w:val="24"/>
          <w:szCs w:val="24"/>
        </w:rPr>
        <w:t>Подпорожского</w:t>
      </w:r>
      <w:proofErr w:type="spellEnd"/>
      <w:r w:rsidRPr="00957087">
        <w:rPr>
          <w:rFonts w:ascii="Arial" w:eastAsia="Times New Roman" w:hAnsi="Arial" w:cs="Arial"/>
          <w:color w:val="333333"/>
          <w:sz w:val="24"/>
          <w:szCs w:val="24"/>
        </w:rPr>
        <w:t xml:space="preserve"> района: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>- После школы ребёнок поступил в институт в Санкт-Петербурге. Могу ли я оплачивать его проживание в общежитии средствами материнского капитала?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>Ответ: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>- Да, с помощью материнского капитала можно оплатить не только обучение ребёнка, но и проживание его в общежитии.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>Направить средства материнского капитала на обучение в образовательной организации и оплату проживания в общежитии может семья, в которой ребёнку, который дал право на материнский капитал, уже исполнилось три года.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>При этом средства можно направить на обучение любого ребёнка в семье. Для этого родителям необходимо заключить с образовательным учреждением договор найма жилого помещения и получить справку, подтверждающую факт проживания в общежитии. Договор найма должен содержать сумму и сроки внесения платы.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>Отделение ПФР по Санкт-Петербургу и Ленинградской области произведёт безналичное перечисление средств на счёт учебного заведения. Первый платёж осуществляется не позднее чем через пять рабочих дней со дня принятия положительного решения.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>Учебное учреждение может быть государственным и негосударственным. Важный момент – наличие лицензии на осуществление образовательной деятельности. Кроме того, возраст детей на дату начала обучения не должен превышать 25 лет.</w:t>
      </w:r>
    </w:p>
    <w:p w:rsidR="00957087" w:rsidRPr="00957087" w:rsidRDefault="00957087" w:rsidP="00957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57087">
        <w:rPr>
          <w:rFonts w:ascii="Arial" w:eastAsia="Times New Roman" w:hAnsi="Arial" w:cs="Arial"/>
          <w:color w:val="333333"/>
          <w:sz w:val="24"/>
          <w:szCs w:val="24"/>
        </w:rPr>
        <w:t xml:space="preserve">Заявление о направлении средств на образование и оплату обучения можно подать через Личный кабинет гражданина на официальном сайте ПФР или портал </w:t>
      </w:r>
      <w:proofErr w:type="spellStart"/>
      <w:r w:rsidRPr="00957087">
        <w:rPr>
          <w:rFonts w:ascii="Arial" w:eastAsia="Times New Roman" w:hAnsi="Arial" w:cs="Arial"/>
          <w:color w:val="333333"/>
          <w:sz w:val="24"/>
          <w:szCs w:val="24"/>
        </w:rPr>
        <w:t>Госуслуг</w:t>
      </w:r>
      <w:proofErr w:type="spellEnd"/>
      <w:r w:rsidRPr="00957087">
        <w:rPr>
          <w:rFonts w:ascii="Arial" w:eastAsia="Times New Roman" w:hAnsi="Arial" w:cs="Arial"/>
          <w:color w:val="333333"/>
          <w:sz w:val="24"/>
          <w:szCs w:val="24"/>
        </w:rPr>
        <w:t xml:space="preserve"> либо обратиться в клиентскую службу МФЦ или ПФР по предварительной записи.</w:t>
      </w:r>
    </w:p>
    <w:p w:rsidR="00B00590" w:rsidRDefault="00B00590"/>
    <w:sectPr w:rsidR="00B0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7087"/>
    <w:rsid w:val="00957087"/>
    <w:rsid w:val="00B0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2021-09-24T07:49:00Z</dcterms:created>
  <dcterms:modified xsi:type="dcterms:W3CDTF">2021-09-24T07:57:00Z</dcterms:modified>
</cp:coreProperties>
</file>