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51" w:rsidRPr="00780151" w:rsidRDefault="00780151" w:rsidP="0078015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r w:rsidRPr="00780151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Что надо знать индивидуальному предпринимателю</w:t>
      </w:r>
    </w:p>
    <w:p w:rsidR="00780151" w:rsidRDefault="00780151" w:rsidP="007801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</w:p>
    <w:p w:rsidR="00780151" w:rsidRDefault="00780151" w:rsidP="007801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</w:p>
    <w:p w:rsidR="00780151" w:rsidRPr="00780151" w:rsidRDefault="00780151" w:rsidP="00780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15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Индивидуальному предпринимателю необходимо помнить, что его пенсионные права в отличие от наёмных работников формируются за счёт собственных страховых взносов, уплаченных на обязательное пенсионное страхование.</w:t>
      </w:r>
    </w:p>
    <w:p w:rsidR="00780151" w:rsidRPr="00780151" w:rsidRDefault="00780151" w:rsidP="007801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80151">
        <w:rPr>
          <w:rFonts w:ascii="Arial" w:eastAsia="Times New Roman" w:hAnsi="Arial" w:cs="Arial"/>
          <w:color w:val="333333"/>
          <w:sz w:val="24"/>
          <w:szCs w:val="24"/>
        </w:rPr>
        <w:t>Сумма страховых взносов на обязательное пенсионное страхование состоит из фиксированной и переменной частей. Первая – ежегодно устанавливается Налоговым кодексом РФ и в 2021 году равна 32 448 рублям. Переменную часть уплачивают только те предприниматели, чей доход за год превысил 300 тыс. рублей – 1 процент от суммы превышения.</w:t>
      </w:r>
    </w:p>
    <w:p w:rsidR="00780151" w:rsidRPr="00780151" w:rsidRDefault="00780151" w:rsidP="007801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80151">
        <w:rPr>
          <w:rFonts w:ascii="Arial" w:eastAsia="Times New Roman" w:hAnsi="Arial" w:cs="Arial"/>
          <w:color w:val="333333"/>
          <w:sz w:val="24"/>
          <w:szCs w:val="24"/>
        </w:rPr>
        <w:t>Важно помнить, что уплата страховых взносов обязательна, даже если ИП не ведёт предпринимательскую деятельность и, соответственно, не получает доходов. Эта обязанность прекращается только после снятия с регистрационного учёта в налоговом органе.</w:t>
      </w:r>
    </w:p>
    <w:p w:rsidR="00780151" w:rsidRPr="00780151" w:rsidRDefault="00780151" w:rsidP="007801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80151">
        <w:rPr>
          <w:rFonts w:ascii="Arial" w:eastAsia="Times New Roman" w:hAnsi="Arial" w:cs="Arial"/>
          <w:color w:val="333333"/>
          <w:sz w:val="24"/>
          <w:szCs w:val="24"/>
        </w:rPr>
        <w:t>Платить страховые взносы можно двумя способами: перечислить сразу всю сумму за год или делать небольшие периодические отчисления.</w:t>
      </w:r>
    </w:p>
    <w:p w:rsidR="00780151" w:rsidRPr="00780151" w:rsidRDefault="00780151" w:rsidP="007801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80151">
        <w:rPr>
          <w:rFonts w:ascii="Arial" w:eastAsia="Times New Roman" w:hAnsi="Arial" w:cs="Arial"/>
          <w:color w:val="333333"/>
          <w:sz w:val="24"/>
          <w:szCs w:val="24"/>
        </w:rPr>
        <w:t>При уплате страховых взносов в размере фиксированного платежа (в 2021 году это 32 448 рублей за полный календарный год) в страховой стаж засчитывается один год при условии, что за весь период оплата осуществлена не позднее 31 декабря текущего года.</w:t>
      </w:r>
    </w:p>
    <w:p w:rsidR="004A577D" w:rsidRDefault="004A577D"/>
    <w:sectPr w:rsidR="004A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151"/>
    <w:rsid w:val="004A577D"/>
    <w:rsid w:val="0078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2021-09-20T13:42:00Z</dcterms:created>
  <dcterms:modified xsi:type="dcterms:W3CDTF">2021-09-20T13:42:00Z</dcterms:modified>
</cp:coreProperties>
</file>