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CF" w:rsidRDefault="00472BCF" w:rsidP="0047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</w:rPr>
        <w:t>В Санкт-Петербурге и Ленинградской области более 700 тысяч граждан получают ежемесячную денежную выплату</w:t>
      </w:r>
    </w:p>
    <w:p w:rsidR="00472BCF" w:rsidRDefault="00472BCF" w:rsidP="0047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15.08.2022</w:t>
      </w:r>
    </w:p>
    <w:p w:rsidR="00472BCF" w:rsidRPr="00472BCF" w:rsidRDefault="00472BCF" w:rsidP="0047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472BCF" w:rsidRPr="00472BCF" w:rsidRDefault="00472BCF" w:rsidP="0047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t>Ежемесячная денежная выплата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 w:rsidR="00472BCF" w:rsidRPr="00472BCF" w:rsidRDefault="00472BCF" w:rsidP="0047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</w:rPr>
        <w:t>На сегодняшний день получателями ежемесячной денежной выплаты в городе и области являются свыше 700 тысяч человек.</w:t>
      </w:r>
    </w:p>
    <w:p w:rsidR="00472BCF" w:rsidRPr="00472BCF" w:rsidRDefault="00472BCF" w:rsidP="0047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t>Всем, кто получает данную выплату, положен и набор социальных услуг. Форму получения набора социальных услуг – натуральную или денежную – можно выбрать. 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472BCF" w:rsidRPr="00472BCF" w:rsidRDefault="00472BCF" w:rsidP="0047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</w:rPr>
        <w:t>Набор социальных услуг включает:</w:t>
      </w:r>
    </w:p>
    <w:p w:rsidR="00472BCF" w:rsidRPr="00472BCF" w:rsidRDefault="00472BCF" w:rsidP="00472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t>лекарства, медицинские изделия и лечебное питание для детей-инвалидов;</w:t>
      </w:r>
    </w:p>
    <w:p w:rsidR="00472BCF" w:rsidRPr="00472BCF" w:rsidRDefault="00472BCF" w:rsidP="00472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t>путевку на санаторно-курортное лечение для профилактики основных заболеваний;</w:t>
      </w:r>
    </w:p>
    <w:p w:rsidR="00472BCF" w:rsidRPr="00472BCF" w:rsidRDefault="00472BCF" w:rsidP="00472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t>бесплатный проезд на пригородном железнодорожном транспорте и на междугородном транспорте к месту лечения и обратно.</w:t>
      </w:r>
    </w:p>
    <w:p w:rsidR="00472BCF" w:rsidRPr="00472BCF" w:rsidRDefault="00472BCF" w:rsidP="0047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t>При назначении ежемесячной денежной выплаты на текущий год по умолчанию набор предоставляется в натуральной форме. Исключение составляют граждане, подвергшиеся воздействию радиации, которым он изначально предоставляется в денежном эквиваленте.</w:t>
      </w:r>
    </w:p>
    <w:p w:rsidR="00472BCF" w:rsidRPr="00472BCF" w:rsidRDefault="00472BCF" w:rsidP="0047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t>Для того чтобы получать весь набор или его часть деньгами, необходимо до </w:t>
      </w:r>
      <w:r w:rsidRPr="00472BC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1 октября</w:t>
      </w: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t> текущего года подать соответствующее заявление в территориальный орган Пенсионного фонда Российской Федерации. Сделать это можно через личный кабинет на сайте ПФР или на портале госуслуг, а также в любом территориальном органе ПФР или МФЦ.</w:t>
      </w:r>
    </w:p>
    <w:p w:rsidR="00472BCF" w:rsidRPr="00472BCF" w:rsidRDefault="00472BCF" w:rsidP="0047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color w:val="2C2D2E"/>
          <w:sz w:val="24"/>
          <w:szCs w:val="24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472BCF" w:rsidRPr="00472BCF" w:rsidRDefault="00472BCF" w:rsidP="00472BC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2BCF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</w:rPr>
        <w:t>При подаче нового заявления до 1 октября текущего года набор, с учетом выбранных условий, начнет предоставляться с 1 января 2023 года.</w:t>
      </w:r>
    </w:p>
    <w:sectPr w:rsidR="00472BCF" w:rsidRPr="0047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43F"/>
    <w:multiLevelType w:val="multilevel"/>
    <w:tmpl w:val="162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72BCF"/>
    <w:rsid w:val="0047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472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1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9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0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8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195187">
          <w:marLeft w:val="401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2022-08-15T11:47:00Z</dcterms:created>
  <dcterms:modified xsi:type="dcterms:W3CDTF">2022-08-15T11:48:00Z</dcterms:modified>
</cp:coreProperties>
</file>