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44F" w:rsidRDefault="00C55B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Муниципальные общественные палаты и советы Северо-Западного федерального округа: достижения, планы, предложения</w:t>
      </w:r>
    </w:p>
    <w:p w:rsidR="00FB244F" w:rsidRDefault="00FB24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44F" w:rsidRDefault="00C55BB9">
      <w:pPr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В дни проведения Окружного 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Форума Общественной палаты РФ в Петрозаводске первый заместитель председателя комиссии ОПРФ Леонид Шафиров рассказал о практиках и инициативах муниципальных общественных палат и советов Северо-Западного федерального округа. Опыт муниципальных общественников изучается в рамках мониторинга деятельности муниципальных общественных палат и советов, который проводится в ОПРФ при содействии экспертов Общероссийской ассоциации почётных граждан.</w:t>
      </w:r>
    </w:p>
    <w:p w:rsidR="00FB244F" w:rsidRDefault="00FB244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B244F" w:rsidRDefault="00C55BB9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Вологодская область: лучшие практики общественного контроля</w:t>
      </w:r>
    </w:p>
    <w:p w:rsidR="00FB244F" w:rsidRDefault="00C55BB9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Муниципальные общественные палаты и советы сформированы во всех городских округах и муниципальных районах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Вологодской области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период 2014 – 2015 годов.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они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активные участники программы «Народный бюджет», мероприятий в сфере общественного контроля, инициаторы значимых социальных проектов. </w:t>
      </w:r>
    </w:p>
    <w:p w:rsidR="00FB244F" w:rsidRDefault="00C55BB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структуре Общественного совета города Вологда работают четыре экспертные комиссии, которые </w:t>
      </w:r>
      <w:r>
        <w:rPr>
          <w:rFonts w:ascii="Times New Roman" w:hAnsi="Times New Roman" w:cs="Times New Roman"/>
          <w:sz w:val="28"/>
          <w:szCs w:val="28"/>
        </w:rPr>
        <w:t xml:space="preserve">участвуют в мероприятиях по общественному контролю и приемке объектов в рамках реализации национальных проектов. </w:t>
      </w:r>
    </w:p>
    <w:p w:rsidR="00FB244F" w:rsidRDefault="00C55BB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Череповце по предложению городского общественного совета проводится конкурс на предоставление субсидийиз городского бюджета социально ориентированным некоммерческим организациям. </w:t>
      </w:r>
    </w:p>
    <w:p w:rsidR="00FB244F" w:rsidRDefault="00C55BB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Череповецком муниципальном районе обсудить общие проблемы и идеи старосты и активные граждане могут в общем чате в мессенджере «Телеграмм»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244F" w:rsidRDefault="00C55BB9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Залог планомерного и устойчивого развития института муниципальных общественных советов – в тесном взаимодействии с Общественной палатой региона.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Очередной ступенью этого процесса стала разработка единого стандарта деятельности муниципальных общественных советов. </w:t>
      </w:r>
    </w:p>
    <w:p w:rsidR="00FB244F" w:rsidRDefault="00C55BB9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Рабочая группа, сформированная на базе Общественной палаты Вологодской области, разработала Рекомендации по порядку формирования и организации работы муниципальных общественных советов.  </w:t>
      </w:r>
    </w:p>
    <w:p w:rsidR="00FB244F" w:rsidRDefault="00FB244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B244F" w:rsidRDefault="00C55BB9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Калининградская и Мурманская области: ставка на тесное взаимодействие общественников и активистов</w:t>
      </w:r>
    </w:p>
    <w:p w:rsidR="00FB244F" w:rsidRDefault="00C55BB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Взаимодействие с Общественной палатой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Калининградской области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налажено и поддерживается с момента формирования Общественного совета при администрации городского округа «Город Калининград», общественных советов других муниципальных образований региона. Общественный контроль осуществляется по направлениям, которые становятся предметом полемики в средствах массовой информации, социальных сетях.</w:t>
      </w:r>
    </w:p>
    <w:p w:rsidR="00FB244F" w:rsidRDefault="00C55BB9">
      <w:pPr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Члены Общественного совета Гвардейского муниципального округа для повышения эффективности считают важным привлекать к работе отраслевых специалистов – учителей, врачей, инженеров. А в активе членов Общественного совета Правдинского муниципального округа опыт внесения изменений в федеральные нормативные правовые акты. Общественники инициировали и добились внесения изменений </w:t>
      </w:r>
      <w:r>
        <w:rPr>
          <w:rFonts w:ascii="Times New Roman" w:hAnsi="Times New Roman" w:cs="Times New Roman"/>
          <w:color w:val="212121"/>
          <w:sz w:val="28"/>
          <w:szCs w:val="28"/>
        </w:rPr>
        <w:t>в Постановления Правительства РФ, касающиеся системы мониторинга движения лекарственных препаратов для медицинского применения. Мощный ресурс развития правдинские общественники видят в объединении усилий для решения схожих проблем в муниципалитетах, считая актуальным вопрос создания ассоциации Общественных советов муниципальных образований.</w:t>
      </w:r>
    </w:p>
    <w:p w:rsidR="00FB244F" w:rsidRDefault="00C55BB9">
      <w:pPr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 xml:space="preserve"> А в </w:t>
      </w:r>
      <w:r>
        <w:rPr>
          <w:rFonts w:ascii="Times New Roman" w:hAnsi="Times New Roman" w:cs="Times New Roman"/>
          <w:b/>
          <w:color w:val="212121"/>
          <w:sz w:val="28"/>
          <w:szCs w:val="28"/>
        </w:rPr>
        <w:t>Мурманской области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такой коллегиальный орган уже работает. В мае 2019 года при Общественной палате региона создана Ассоциация общественных советов. В 2021 году региональная Общественная палата провела мониторинг открытости и результативности деятельности общественных советов Мурманской области, по итогам которого были подготовлены рекомендации об организации работы по обеспечению информационной открытости деятельности общественных советов.</w:t>
      </w:r>
    </w:p>
    <w:p w:rsidR="00FB244F" w:rsidRDefault="00C55BB9">
      <w:pPr>
        <w:jc w:val="both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12121"/>
          <w:sz w:val="28"/>
          <w:szCs w:val="28"/>
        </w:rPr>
        <w:t>Новгородская и Архангельская области: лучшие практики инициативного бюджетирования</w:t>
      </w:r>
    </w:p>
    <w:p w:rsidR="00FB244F" w:rsidRDefault="00C55BB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 xml:space="preserve">Первый состав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Общественного совета при Главе городского округа "Город Архангельск» был сформирован ещё в 2006 году.  С 2018 года члены совета принимают активное участие в отборе общественных инициатив для участия в проекте «Бюджет твоих возможностей» по поддержке инициатив, направленных на развитие города: ежегодно активные граждане подают на рассмотрение сотни заявок. </w:t>
      </w:r>
    </w:p>
    <w:p w:rsidR="00FB244F" w:rsidRDefault="00C55BB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особом контроле Общественного совета в Коряжме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Архангельской области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детские площадки и организация питания младших школьников, в Северодвинске - контроль работ в детских садах в рамках проекта «Демография». </w:t>
      </w:r>
    </w:p>
    <w:p w:rsidR="00FB244F" w:rsidRDefault="00C55B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Новгородской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при участии членов Общественных советов проводятся мероприятия приоритетных региональных проектов “Наш Выбор”, “Дорога к дому”, “Народный бюджет”, “Проект поддержки местных инициатив”. Дальнейшее развитие члены общественного совета при Администрации Мошенского муниципального района видят в усилении его независимости и самостоятельности в рамках своей компетенции, повышении информационной открытости и публичности его деятельности и принимаемых решений. </w:t>
      </w:r>
    </w:p>
    <w:p w:rsidR="00FB244F" w:rsidRDefault="00C55BB9">
      <w:pPr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Ленинградская область: взаимодействие и сотрудничество</w:t>
      </w:r>
    </w:p>
    <w:p w:rsidR="00FB244F" w:rsidRDefault="00C55BB9">
      <w:pPr>
        <w:jc w:val="both"/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Муниципальные общественные палаты созданы во всех семнадцати районах и в одном городском округе Ленинградской области. Аппаратом Общественной палаты региона разработано типовое положение, на основании которого утверждена нормативная база, регулирующая порядок формирования и деятельности муниципальных общественных палат. Важной площадкой для обмена опытом является ежегодный Форум муниципальных общественных палат, в котором в том числе участвуют представители региональных общественных палат Северо-Западного федерального округа.</w:t>
      </w:r>
    </w:p>
    <w:p w:rsidR="00FB244F" w:rsidRDefault="00C55BB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Члены муниципальных общественных палат региона были бы заинтересованы в дополнительном обучении со стороны членов общественных советов при федеральных органах исполнительной власти методам общественного контроля и социальному проектированию, а лучшие проекты нуждаются в финансировании за счёт регионального бюджета - считают гражданские активисты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Ленинградской области.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Вместе с тем они отмечаютусиление степени влияния муниципальных общественных палат на процессы общественной жизни района, на принятие органами власти управленческих решений в интересах развития институтов гражданского общества и населения в целом. </w:t>
      </w:r>
    </w:p>
    <w:p w:rsidR="00FB244F" w:rsidRDefault="00C55BB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Коми и Карелия: лучшие региональные практик по организации деятельности муниципальных общественных палат</w:t>
      </w:r>
    </w:p>
    <w:p w:rsidR="00FB244F" w:rsidRDefault="00C55B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Республике Коми</w:t>
      </w:r>
      <w:r>
        <w:rPr>
          <w:rFonts w:ascii="Times New Roman" w:hAnsi="Times New Roman" w:cs="Times New Roman"/>
          <w:sz w:val="28"/>
          <w:szCs w:val="28"/>
        </w:rPr>
        <w:t xml:space="preserve"> общественные советы муниципальных образований начали создаваться в 2014 году по поручению Главы Республики, в 2016 году они были трансформированы в муниципальные общественные палаты. В настоящий момент общественные палаты сформированы во всех двадцати муниципальных образованиях. И если на первом этапе формирования они представляли собой скорее «клубы уважаемых людей», то сегодня – это команды единомышленников, представленные всем спектром общественных объединений Республик Коми. Возглавляют общественные советы (палаты) лидеры общественного мнения, представители профессиональных сообществ</w:t>
      </w:r>
    </w:p>
    <w:p w:rsidR="00FB244F" w:rsidRDefault="00C55B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 всех 18 муниципальных районах и городских округах Республики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Карелия</w:t>
      </w:r>
      <w:r>
        <w:rPr>
          <w:rFonts w:ascii="Times New Roman" w:hAnsi="Times New Roman" w:cs="Times New Roman"/>
          <w:sz w:val="28"/>
          <w:szCs w:val="28"/>
        </w:rPr>
        <w:t xml:space="preserve"> при органах местного самоуправления созданы и функционируют совещательные и консультативные рабочие органы, составы которых более чем на 50% включают в себя представителей некоммерческих организаций, в том числе национальных, религиозных организаций, активных граждан.  В муниципальных образованиях созданы общественные советы, рассматривающие вопросы в определенных сферах жизни общества. За каждым муниципальным образованием закреплён куратор из числа членов Общественной палаты региона. Развитие института муниципальных общественных палат на территории Республики Карелия возможно, в том числе и через создание некоммерческой организации «Муниципальная общественная палата». Зарегистрированные в статусе юридических лиц такие организации смогли бы получать финансовую государственную поддержку, предусмотренную для социально ориентированных некоммерческих организаций Республики Карелия, в том числе через Фонд грантов Главы Республики Карелия. </w:t>
      </w:r>
    </w:p>
    <w:p w:rsidR="00FB244F" w:rsidRDefault="00C55B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направления деятельности Общественных советов районов  </w:t>
      </w:r>
      <w:r>
        <w:rPr>
          <w:rFonts w:ascii="Times New Roman" w:hAnsi="Times New Roman" w:cs="Times New Roman"/>
          <w:b/>
          <w:sz w:val="28"/>
          <w:szCs w:val="28"/>
        </w:rPr>
        <w:t>Санкт-Петербурга</w:t>
      </w:r>
      <w:r>
        <w:rPr>
          <w:rFonts w:ascii="Times New Roman" w:hAnsi="Times New Roman" w:cs="Times New Roman"/>
          <w:sz w:val="28"/>
          <w:szCs w:val="28"/>
        </w:rPr>
        <w:t xml:space="preserve"> - вопросы, касающиеся повышения  комфортности  городской  среды,  экономического  и  социального  развития, реализации  государственной  политики  Санкт-Петербурга  в  части содействия воспитанию гражданственности и патриотизма, духовных и нравственных начал, толерантности, милосердия и гуманизма. </w:t>
      </w:r>
    </w:p>
    <w:p w:rsidR="00FB244F" w:rsidRDefault="00C55B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Общественные советы </w:t>
      </w:r>
      <w:r>
        <w:rPr>
          <w:rFonts w:ascii="Times New Roman" w:hAnsi="Times New Roman" w:cs="Times New Roman"/>
          <w:b/>
          <w:sz w:val="28"/>
          <w:szCs w:val="28"/>
        </w:rPr>
        <w:t>Псковской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активно взаимодействуют с органами местного самоуправления в решении вопросов городов и районов. В ряде муниципальных образований региона в ближайшее время планируется формирование новых составов Общественных советов. </w:t>
      </w:r>
    </w:p>
    <w:p w:rsidR="00FB244F" w:rsidRDefault="00C55B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Ненецком автономном округе</w:t>
      </w:r>
      <w:r>
        <w:rPr>
          <w:rFonts w:ascii="Times New Roman" w:hAnsi="Times New Roman" w:cs="Times New Roman"/>
          <w:sz w:val="28"/>
          <w:szCs w:val="28"/>
        </w:rPr>
        <w:t xml:space="preserve"> работают общественные советы при администрации города Нарьян-Мара и ряда сельсоветов. </w:t>
      </w:r>
    </w:p>
    <w:p w:rsidR="00FB244F" w:rsidRDefault="00FB24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0085" w:rsidRDefault="00C55BB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 материалами о деятельности муниципальных общественных палат и советов регионов, входящих в состав Северо-Западного федерального округа можно ознакомиться по ссылке</w:t>
      </w:r>
    </w:p>
    <w:p w:rsidR="00FB244F" w:rsidRDefault="00C55BB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b/>
            <w:i/>
            <w:sz w:val="28"/>
            <w:szCs w:val="28"/>
          </w:rPr>
          <w:t>https://disk.yandex.ru/d/urATptcXk46NJQ</w:t>
        </w:r>
      </w:hyperlink>
    </w:p>
    <w:p w:rsidR="00FB244F" w:rsidRDefault="00FB244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B244F" w:rsidRDefault="00FB244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B244F" w:rsidRDefault="00FB244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B244F" w:rsidRDefault="00FB244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FB244F" w:rsidSect="00A65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1DC" w:rsidRDefault="00B921DC">
      <w:pPr>
        <w:spacing w:line="240" w:lineRule="auto"/>
      </w:pPr>
      <w:r>
        <w:separator/>
      </w:r>
    </w:p>
  </w:endnote>
  <w:endnote w:type="continuationSeparator" w:id="1">
    <w:p w:rsidR="00B921DC" w:rsidRDefault="00B921D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1DC" w:rsidRDefault="00B921DC">
      <w:pPr>
        <w:spacing w:after="0"/>
      </w:pPr>
      <w:r>
        <w:separator/>
      </w:r>
    </w:p>
  </w:footnote>
  <w:footnote w:type="continuationSeparator" w:id="1">
    <w:p w:rsidR="00B921DC" w:rsidRDefault="00B921D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4F39"/>
    <w:rsid w:val="00003A47"/>
    <w:rsid w:val="00045016"/>
    <w:rsid w:val="000E462E"/>
    <w:rsid w:val="001161CA"/>
    <w:rsid w:val="00165585"/>
    <w:rsid w:val="001C5710"/>
    <w:rsid w:val="001C584F"/>
    <w:rsid w:val="001C7C7C"/>
    <w:rsid w:val="001D4C66"/>
    <w:rsid w:val="001F5817"/>
    <w:rsid w:val="00223B36"/>
    <w:rsid w:val="002763AF"/>
    <w:rsid w:val="002B000B"/>
    <w:rsid w:val="002F0085"/>
    <w:rsid w:val="002F7409"/>
    <w:rsid w:val="00353249"/>
    <w:rsid w:val="003B4296"/>
    <w:rsid w:val="00414735"/>
    <w:rsid w:val="0048359F"/>
    <w:rsid w:val="0049420A"/>
    <w:rsid w:val="004E4F39"/>
    <w:rsid w:val="00517F7A"/>
    <w:rsid w:val="0053250A"/>
    <w:rsid w:val="005341AA"/>
    <w:rsid w:val="005671A1"/>
    <w:rsid w:val="0060043C"/>
    <w:rsid w:val="00637645"/>
    <w:rsid w:val="00685A20"/>
    <w:rsid w:val="00791EFE"/>
    <w:rsid w:val="007A12C2"/>
    <w:rsid w:val="007E0BC6"/>
    <w:rsid w:val="00817C58"/>
    <w:rsid w:val="00856BC1"/>
    <w:rsid w:val="00977370"/>
    <w:rsid w:val="00A65ECF"/>
    <w:rsid w:val="00A72D5B"/>
    <w:rsid w:val="00AC1341"/>
    <w:rsid w:val="00B11DE1"/>
    <w:rsid w:val="00B921DC"/>
    <w:rsid w:val="00BB3BEF"/>
    <w:rsid w:val="00BD415B"/>
    <w:rsid w:val="00C55BB9"/>
    <w:rsid w:val="00C66DA3"/>
    <w:rsid w:val="00CA3B03"/>
    <w:rsid w:val="00CB7999"/>
    <w:rsid w:val="00CE0ADC"/>
    <w:rsid w:val="00D2306F"/>
    <w:rsid w:val="00D50A15"/>
    <w:rsid w:val="00D56872"/>
    <w:rsid w:val="00DC540C"/>
    <w:rsid w:val="00DE48B3"/>
    <w:rsid w:val="00E26976"/>
    <w:rsid w:val="00F123D9"/>
    <w:rsid w:val="00F46349"/>
    <w:rsid w:val="00F46C1D"/>
    <w:rsid w:val="00FB244F"/>
    <w:rsid w:val="00FC30BC"/>
    <w:rsid w:val="5D1B4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uiPriority="3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EC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5ECF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A65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Абзац списка1"/>
    <w:basedOn w:val="a"/>
    <w:rsid w:val="00A65ECF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urATptcXk46NJQ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Луценко Лариса Анатольевна</dc:creator>
  <cp:lastModifiedBy>User</cp:lastModifiedBy>
  <cp:revision>4</cp:revision>
  <dcterms:created xsi:type="dcterms:W3CDTF">2022-10-14T09:44:00Z</dcterms:created>
  <dcterms:modified xsi:type="dcterms:W3CDTF">2022-10-14T11:24:00Z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ADE6C0E7507D4E7586807B6B011A4651</vt:lpwstr>
  </property>
</Properties>
</file>