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B" w:rsidRPr="00C20FEB" w:rsidRDefault="00C20FEB" w:rsidP="00C2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</w:rPr>
      </w:pPr>
      <w:r w:rsidRPr="00C20FEB">
        <w:rPr>
          <w:rFonts w:ascii="Times New Roman" w:eastAsia="Times New Roman" w:hAnsi="Times New Roman" w:cs="Times New Roman"/>
          <w:color w:val="2F2F2F"/>
          <w:sz w:val="40"/>
          <w:szCs w:val="40"/>
        </w:rPr>
        <w:t>Норма о доплатах пенсионерам с иждивенцами действует с 2002 года</w:t>
      </w:r>
    </w:p>
    <w:p w:rsidR="00C20FEB" w:rsidRDefault="00C20FEB" w:rsidP="00C20F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</w:rPr>
      </w:pPr>
    </w:p>
    <w:p w:rsidR="00C20FEB" w:rsidRPr="00C20FEB" w:rsidRDefault="00C20FEB" w:rsidP="00C20F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 К иждивенцам также относятся родители и супруг, достигшие пенсионного возраста или имеющие инвалидность.</w:t>
      </w:r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Надбавка к пенсии дополняет, а не заменяет тех мер поддержки, которые назначаются непосредственно на нетрудоспособного гражданина. Доплата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 или о получении им пенсии и социальных выплат. В отдельных случаях пенсионера уведомят о необходимости представить подтверждающие документы.</w:t>
      </w:r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Пенсионеру будет назначена повышенная фиксированная выплата к страховой пенсии, которая складывается из ее обычного размера и надбавки. Доплаты за каждого иждивенца, но не более чем на 3 человек, устанавливаются в размере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</w:t>
      </w:r>
      <w:r>
        <w:rPr>
          <w:rFonts w:ascii="Times New Roman" w:eastAsia="Times New Roman" w:hAnsi="Times New Roman" w:cs="Times New Roman"/>
          <w:color w:val="2F2F2F"/>
          <w:sz w:val="27"/>
          <w:szCs w:val="27"/>
        </w:rPr>
        <w:t xml:space="preserve">ионные выплаты. Подробнее можно </w:t>
      </w: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узнать</w:t>
      </w:r>
      <w:r>
        <w:rPr>
          <w:rFonts w:ascii="Times New Roman" w:eastAsia="Times New Roman" w:hAnsi="Times New Roman" w:cs="Times New Roman"/>
          <w:color w:val="2F2F2F"/>
          <w:sz w:val="27"/>
          <w:szCs w:val="27"/>
        </w:rPr>
        <w:t xml:space="preserve"> </w:t>
      </w:r>
      <w:r w:rsidRPr="00C20FEB">
        <w:rPr>
          <w:rFonts w:ascii="Times New Roman" w:eastAsia="Times New Roman" w:hAnsi="Times New Roman" w:cs="Times New Roman"/>
          <w:color w:val="2F2F2F"/>
          <w:sz w:val="27"/>
          <w:szCs w:val="27"/>
        </w:rPr>
        <w:t> </w:t>
      </w:r>
      <w:hyperlink r:id="rId4" w:tgtFrame="_blank" w:history="1">
        <w:r w:rsidRPr="00C20FE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https://pfr.gov.ru/grazhdanam/invalidam/viplati_po_uhody/</w:t>
        </w:r>
      </w:hyperlink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20FEB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</w:p>
    <w:p w:rsidR="00A93C74" w:rsidRPr="00C20FEB" w:rsidRDefault="00A93C74">
      <w:pPr>
        <w:rPr>
          <w:rFonts w:ascii="Times New Roman" w:hAnsi="Times New Roman" w:cs="Times New Roman"/>
        </w:rPr>
      </w:pPr>
    </w:p>
    <w:sectPr w:rsidR="00A93C74" w:rsidRPr="00C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FEB"/>
    <w:rsid w:val="00A93C74"/>
    <w:rsid w:val="00C2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0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6828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8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invalidam/viplati_po_uh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2022-11-15T11:20:00Z</dcterms:created>
  <dcterms:modified xsi:type="dcterms:W3CDTF">2022-11-15T11:23:00Z</dcterms:modified>
</cp:coreProperties>
</file>