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490" w:rsidRPr="007A5EF8" w:rsidRDefault="001C2490" w:rsidP="001C249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C2490">
        <w:rPr>
          <w:rFonts w:ascii="Arial" w:eastAsia="Times New Roman" w:hAnsi="Arial" w:cs="Arial"/>
          <w:b/>
          <w:bCs/>
          <w:color w:val="2C2D2E"/>
          <w:sz w:val="32"/>
          <w:szCs w:val="32"/>
          <w:shd w:val="clear" w:color="auto" w:fill="FFFFFF"/>
        </w:rPr>
        <w:t>В Санкт-Петербурге и Ленинградской области более 1300 старшеклассников и студентов узнали о своих пенсионных правах</w:t>
      </w:r>
      <w:r w:rsidRPr="001C2490">
        <w:rPr>
          <w:rFonts w:ascii="Arial" w:eastAsia="Times New Roman" w:hAnsi="Arial" w:cs="Arial"/>
          <w:color w:val="2C2D2E"/>
          <w:sz w:val="32"/>
          <w:szCs w:val="32"/>
        </w:rPr>
        <w:br/>
      </w:r>
    </w:p>
    <w:p w:rsidR="001C2490" w:rsidRPr="001C2490" w:rsidRDefault="001C2490" w:rsidP="001C2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3"/>
          <w:szCs w:val="23"/>
        </w:rPr>
      </w:pPr>
      <w:r w:rsidRPr="001C2490">
        <w:rPr>
          <w:rFonts w:ascii="Times New Roman" w:eastAsia="Times New Roman" w:hAnsi="Times New Roman" w:cs="Times New Roman"/>
          <w:color w:val="2C2D2E"/>
          <w:sz w:val="24"/>
          <w:szCs w:val="24"/>
        </w:rPr>
        <w:t>В Отделении СФР по Санкт-Петербургу и Ленинградской области подведены итоги кампании по пенсионной, финансовой и социальной грамотности учащейся молодежи, прошедшей в октябре-декабре 2022 года.</w:t>
      </w:r>
    </w:p>
    <w:p w:rsidR="001C2490" w:rsidRPr="001C2490" w:rsidRDefault="001C2490" w:rsidP="001C24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1C2490">
        <w:rPr>
          <w:rFonts w:ascii="Times New Roman" w:eastAsia="Times New Roman" w:hAnsi="Times New Roman" w:cs="Times New Roman"/>
          <w:color w:val="2C2D2E"/>
          <w:sz w:val="24"/>
          <w:szCs w:val="24"/>
        </w:rPr>
        <w:t>Так, более 1300 тысяч старшеклассников и студентов Санкт-Петербурга и Ленинградской области узнали про пенсионные коэффициенты, страховой стаж, электронную трудовую книжку и СНИЛС. Для молодого поколения теперь это не незнакомые термины. В период обучения более 60 школьников смогли также понаблюдать за работой фонда изнутри, посетив клиентские службы города и области.</w:t>
      </w:r>
    </w:p>
    <w:p w:rsidR="001C2490" w:rsidRPr="001C2490" w:rsidRDefault="001C2490" w:rsidP="001C24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1C2490">
        <w:rPr>
          <w:rFonts w:ascii="Times New Roman" w:eastAsia="Times New Roman" w:hAnsi="Times New Roman" w:cs="Times New Roman"/>
          <w:color w:val="2C2D2E"/>
          <w:sz w:val="24"/>
          <w:szCs w:val="24"/>
        </w:rPr>
        <w:t>Специалисты Отделения СФР провели 39 уроков и лекций, на которых учащимся рассказали о том, как уже сегодня формируются их пенсионные права, для чего в пенсионной системе зарегистрирован каждый человек с самого рождения, и почему так важно доверить свои знания и умения, полученные в школе и вузе, достойному работодателю.</w:t>
      </w:r>
    </w:p>
    <w:p w:rsidR="001C2490" w:rsidRPr="001C2490" w:rsidRDefault="001C2490" w:rsidP="001C24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1C2490">
        <w:rPr>
          <w:rFonts w:ascii="Times New Roman" w:eastAsia="Times New Roman" w:hAnsi="Times New Roman" w:cs="Times New Roman"/>
          <w:color w:val="2C2D2E"/>
          <w:sz w:val="24"/>
          <w:szCs w:val="24"/>
        </w:rPr>
        <w:t>Уроки пенсионной грамотности для молодежи в Санкт-Петербурге и Ленинградской области проводятся уже больше десяти лет. Сотрудники Отделения отмечают, что школьники и студенты с каждый годом активнее проявляют интерес к таким просветительским мероприятиям. Причем, во многом это зависит именно от формата самого урока.</w:t>
      </w:r>
    </w:p>
    <w:p w:rsidR="001C2490" w:rsidRPr="001C2490" w:rsidRDefault="001C2490" w:rsidP="001C24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1C2490">
        <w:rPr>
          <w:rFonts w:ascii="Times New Roman" w:eastAsia="Times New Roman" w:hAnsi="Times New Roman" w:cs="Times New Roman"/>
          <w:color w:val="2C2D2E"/>
          <w:sz w:val="24"/>
          <w:szCs w:val="24"/>
        </w:rPr>
        <w:t>В прошлом году на занятиях принимали  участие представители Молодежного совета Отделения. Коллеги помогали студентам с помощью интерактивных заданий, таких как ребусы, кроссворды закрепить полученные знания по теме пенсионного и социального обеспечения.</w:t>
      </w:r>
    </w:p>
    <w:p w:rsidR="001C2490" w:rsidRDefault="001C2490" w:rsidP="001C24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1C2490">
        <w:rPr>
          <w:rFonts w:ascii="Times New Roman" w:eastAsia="Times New Roman" w:hAnsi="Times New Roman" w:cs="Times New Roman"/>
          <w:color w:val="2C2D2E"/>
          <w:sz w:val="24"/>
          <w:szCs w:val="24"/>
        </w:rPr>
        <w:t>Напомним, что основной целью кампании по повышению пенсионной грамотности является формирование у молодежи новой «пенсионной культуры», основанной на принципе «Твоя будущая пенсия зависит от тебя!». В 2023 году кампания по пенсионной грамотности будет продолжена.</w:t>
      </w:r>
    </w:p>
    <w:p w:rsidR="007A5EF8" w:rsidRDefault="007A5EF8" w:rsidP="001C24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7A5EF8" w:rsidRPr="001C2490" w:rsidRDefault="007A5EF8" w:rsidP="001C24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</w:rPr>
        <w:drawing>
          <wp:inline distT="0" distB="0" distL="0" distR="0">
            <wp:extent cx="3429000" cy="2244046"/>
            <wp:effectExtent l="19050" t="0" r="0" b="0"/>
            <wp:docPr id="1" name="Рисунок 1" descr="d:\Документы\Documents\Документы\на сайт МО\2023\январь\pens_gramotnost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3\январь\pens_gramotnost20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64" cy="224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EF8" w:rsidRPr="001C2490" w:rsidSect="00676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2490"/>
    <w:rsid w:val="001C2490"/>
    <w:rsid w:val="00676621"/>
    <w:rsid w:val="007A5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2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5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6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28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37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78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66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0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408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96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679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533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295049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6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527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27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4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28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86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46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2023-01-25T07:57:00Z</dcterms:created>
  <dcterms:modified xsi:type="dcterms:W3CDTF">2023-01-25T08:00:00Z</dcterms:modified>
</cp:coreProperties>
</file>