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13AE57EF" w:rsidR="00AD15CE" w:rsidRPr="00C136FB" w:rsidRDefault="009A26A5" w:rsidP="00C136F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Рассчитаться по-новому — петербургские предприниматели подготовились к налоговой реформе на обучающем семинаре   </w:t>
      </w:r>
      <w:bookmarkStart w:id="0" w:name="_heading=h.gjdgxs" w:colFirst="0" w:colLast="0"/>
      <w:bookmarkEnd w:id="0"/>
    </w:p>
    <w:p w14:paraId="00000003" w14:textId="77777777" w:rsidR="00AD15CE" w:rsidRDefault="009A26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Грядущий 2025 год готовит бизнесу масштабную налоговую реформу. Часть изменений вступит в силу уже 1 января и будет актуальна не только для крупных организаций и ИП, но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плательщиков ЕСХН.  </w:t>
      </w:r>
    </w:p>
    <w:p w14:paraId="00000004" w14:textId="77777777" w:rsidR="00AD15CE" w:rsidRDefault="009A26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не затеряться в предстоящих новшествах, адаптироваться  к налоговой реформе и сделать ее инструментом прибыли, а не источником проблем, петербургские предприниматели обсудили  на обучающем семинаре, который прошел в Центре «Мой бизнес» Санкт-Петербург (СПб ГБУ «ЦРПП»). Спикером выступила основатель Первой Консалтинговой Компании, эксперт по налогам, бухгалтерии, финансам и управленческому учету, член Палаты налоговых консультантов РФ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Коровкевич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5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семинара разобрали основные изменения в УСН,  патентной системе налогообложения и налоге на прибыль, ознакомились с прогрессивной шкалой НДФЛ и актуальными налоговыми ставками. </w:t>
      </w:r>
    </w:p>
    <w:p w14:paraId="00000006" w14:textId="49FEC4BE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Главное правило, которого советует придерживаться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Коровкевич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налогообложении — считайте все и всегда. Единого шаблона при выборе той же ставки НДС нет, поэтому каждый бизнес должен исходить исключительно из своей собственной ситуации.</w:t>
      </w:r>
    </w:p>
    <w:p w14:paraId="00000007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Финансовую модель лучше составлять из стратегии на 3 года, и не только по ретроспективным бухгалтерским данным, а по планам развития  — новым каналам поставок. </w:t>
      </w:r>
    </w:p>
    <w:p w14:paraId="00000008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«Так что узнайте у поставщиков их планы на НДС. Учитывайте все планы — покупку ОС, инвестиционные проекты»,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добавила спикер.</w:t>
      </w:r>
    </w:p>
    <w:p w14:paraId="00000009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снижению налоговых затрат также надо подойти осознанно и юридически грамотно. Для этого можно использовать одну из двух схем. Первая — дробление, которое позволит сэкономить на уплате налогов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спецрежиме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получить налоговые льготы. Вторая — оптимизация, включающая в себя использование всех льгот, предоставленных действующим законодательством, налоговых освобождений и других законных преимуществ, применимых к вашему бизнесу.</w:t>
      </w:r>
    </w:p>
    <w:p w14:paraId="0000000A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Чтобы процесс прошел эффективно и был безопасен, необходимо учитывать принципы легального и безопасного налогового проектирования. К ним относятся юридическая защита, подбор СНО, законные возможности применения льгот и минимизации, мониторинг ежемесячного финансового результата бизнеса и каждого проекта по отдельности, а также грамотный и качественный баланс в управлении финансами. Благодаря этому можно увеличивать прибыль легально и без серых схем.</w:t>
      </w:r>
    </w:p>
    <w:p w14:paraId="0000000B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Выстраивать управленческий учет Мария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Коровкевич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рекомендует следующим образом:</w:t>
      </w:r>
    </w:p>
    <w:p w14:paraId="0000000C" w14:textId="77777777" w:rsidR="00AD15CE" w:rsidRPr="003E3AEA" w:rsidRDefault="009A26A5" w:rsidP="003E3AEA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A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Проведите контроль всей структуры бизнеса;</w:t>
      </w:r>
    </w:p>
    <w:p w14:paraId="0000000D" w14:textId="77777777" w:rsidR="00AD15CE" w:rsidRPr="003E3AEA" w:rsidRDefault="009A26A5" w:rsidP="003E3AEA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A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итоговый отчет по каждому подразделению;</w:t>
      </w:r>
    </w:p>
    <w:p w14:paraId="0000000E" w14:textId="77777777" w:rsidR="00AD15CE" w:rsidRPr="003E3AEA" w:rsidRDefault="009A26A5" w:rsidP="003E3AEA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A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консолидированный отчет всему бизнесу целиком.</w:t>
      </w:r>
    </w:p>
    <w:p w14:paraId="0000000F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Системный подход спикера, по словам участников, помог им уменьшить собственные страхи и выстроить уже имеющиеся ранее знания в конкретные стратегии.</w:t>
      </w:r>
    </w:p>
    <w:p w14:paraId="00000010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«Это была одна из самых актуальных лекций, которые я посещала в ЦРПП. Она дала мне новые сведения, которые я, как собственник бизнеса, потом смогу применить на практике, и благодаря которым бизнес станет продуктивнее. Понятно, что повышение налогов неизбежно, но нам показали, как это оптимизировать и тем самым улучшить свою деятельность»,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подметила владелец сети магазинов оптики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Анжелика Пономарева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Ее коллега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Татьяна Константинова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отметила удобную и компактную подачу информации от эксперта.</w:t>
      </w:r>
    </w:p>
    <w:p w14:paraId="00000012" w14:textId="77777777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«Все было собрано в наглядные и понятные таблицы, что очень важно для людей, которые занимаются расчетом денег. Приходит понимание, что ты все это знал, а теперь информация сформировалась в цели и задачи»,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поделилась она. </w:t>
      </w:r>
    </w:p>
    <w:p w14:paraId="00000013" w14:textId="51E5BCBB" w:rsidR="00AD15CE" w:rsidRDefault="009A26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Анонсы ближайших обучающих мероприятий Центра «Мой бизнес» Санкт-Петербург (СПб ГБУ «ЦРПП») представлены на </w:t>
      </w:r>
      <w:hyperlink r:id="rId7" w:history="1">
        <w:r w:rsidRPr="009A26A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сайте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в </w:t>
      </w:r>
      <w:hyperlink r:id="rId8" w:history="1">
        <w:proofErr w:type="spellStart"/>
        <w:r w:rsidRPr="009A26A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telegram</w:t>
        </w:r>
        <w:proofErr w:type="spellEnd"/>
        <w:r w:rsidRPr="009A26A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-канале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В частности, практически сразу после новогодних праздников предприниматели смогут разобраться в тонкостях цифрового управления вместе с управляющим партнером консалтинговой компании MARGO &amp; PARTNERS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Денисом Казановским</w:t>
      </w:r>
      <w:r>
        <w:rPr>
          <w:rFonts w:ascii="Times New Roman" w:eastAsia="Times New Roman" w:hAnsi="Times New Roman" w:cs="Times New Roman"/>
          <w:sz w:val="24"/>
          <w:szCs w:val="24"/>
        </w:rPr>
        <w:t>, либо посетить экспертную гостиную, темой которой станет оптимизация работы отдела продаж.</w:t>
      </w:r>
      <w:proofErr w:type="gramEnd"/>
    </w:p>
    <w:p w14:paraId="00000014" w14:textId="77777777" w:rsidR="00AD15CE" w:rsidRDefault="009A2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бесплатное, необходима предварительная регистрация. </w:t>
      </w:r>
    </w:p>
    <w:p w14:paraId="00000015" w14:textId="77777777" w:rsidR="00AD15CE" w:rsidRDefault="00AD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D15CE" w:rsidRDefault="009A26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Напоминаем, что обратиться за поддержкой Центра «Мой бизнес» Санкт-Петербург (СПб ГБУ «ЦРПП») по самым разным направлениям могут как действующие, так и начинающие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ИП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юрлица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А также те, кто только планирует открытие своего дела. </w:t>
      </w:r>
    </w:p>
    <w:p w14:paraId="00000017" w14:textId="77777777" w:rsidR="00AD15CE" w:rsidRDefault="00AD15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9" w14:textId="2AD5E785" w:rsidR="00AD15CE" w:rsidRDefault="009A26A5" w:rsidP="00C13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1C" w14:textId="13966251" w:rsidR="00AD15CE" w:rsidRPr="00C136FB" w:rsidRDefault="00C136FB" w:rsidP="00C136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7E666F" wp14:editId="79A42BA3">
            <wp:extent cx="5158442" cy="2876550"/>
            <wp:effectExtent l="0" t="0" r="4445" b="0"/>
            <wp:docPr id="1" name="Рисунок 1" descr="d:\Документы\Documents\Документы\на сайт МО\2024\декабрь\семинар нало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4\декабрь\семинар налог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831" cy="287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D15CE" w:rsidRPr="00C136F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A10C4"/>
    <w:multiLevelType w:val="multilevel"/>
    <w:tmpl w:val="BDB41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DAB562D"/>
    <w:multiLevelType w:val="hybridMultilevel"/>
    <w:tmpl w:val="ADFAD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15CE"/>
    <w:rsid w:val="003E3AEA"/>
    <w:rsid w:val="00786164"/>
    <w:rsid w:val="009A26A5"/>
    <w:rsid w:val="00AD15CE"/>
    <w:rsid w:val="00C1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628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9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C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4B0B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628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9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C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4B0B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rpp_sp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rpp.ru/meropriyatiya_all/meropriyatiya_v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Jb8lsnfmmgjSseSwB4Cv78/2A==">CgMxLjAyCGguZ2pkZ3hzOAByITF3ay1RRERLVjFwempWRmo4WFNkamxodnpOMG9XS0h1bg==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5</cp:revision>
  <dcterms:created xsi:type="dcterms:W3CDTF">2024-12-18T09:33:00Z</dcterms:created>
  <dcterms:modified xsi:type="dcterms:W3CDTF">2024-12-19T13:01:00Z</dcterms:modified>
</cp:coreProperties>
</file>