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B4" w:rsidRDefault="00E84AB4" w:rsidP="0035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AB4" w:rsidRDefault="0007663C" w:rsidP="0035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3314083"/>
            <wp:effectExtent l="0" t="0" r="3175" b="635"/>
            <wp:docPr id="1" name="Рисунок 1" descr="d:\Документы\Documents\Документы\на сайт МО\2025\август\консуль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вгуст\консультац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4AB4" w:rsidRDefault="00E84AB4" w:rsidP="0035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AB4" w:rsidRDefault="00E84AB4" w:rsidP="0035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0176" w:rsidRPr="00350176" w:rsidRDefault="00350176" w:rsidP="0035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176">
        <w:rPr>
          <w:rFonts w:ascii="Times New Roman" w:hAnsi="Times New Roman" w:cs="Times New Roman"/>
          <w:b/>
          <w:bCs/>
          <w:sz w:val="24"/>
          <w:szCs w:val="24"/>
        </w:rPr>
        <w:t>Как получить консультацию в ЦРПП</w:t>
      </w:r>
    </w:p>
    <w:p w:rsidR="00561737" w:rsidRPr="00350176" w:rsidRDefault="00561737" w:rsidP="003501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176" w:rsidRDefault="00350176" w:rsidP="00350176">
      <w:pPr>
        <w:pStyle w:val="content--common-blockblock-3u"/>
        <w:jc w:val="both"/>
      </w:pPr>
      <w:r w:rsidRPr="00350176">
        <w:t>Центр «Мой бизнес» Санкт-Петербург (СПб ГБУ «ЦРПП») проводит бесплатные консультации для представителей малого и среднего предпринимательства, а также физических лиц, планирующих начало предпринимательской деятельности.</w:t>
      </w:r>
    </w:p>
    <w:p w:rsidR="00350176" w:rsidRPr="00350176" w:rsidRDefault="00350176" w:rsidP="00350176">
      <w:pPr>
        <w:pStyle w:val="content--common-blockblock-3u"/>
        <w:jc w:val="both"/>
      </w:pPr>
    </w:p>
    <w:p w:rsidR="00350176" w:rsidRDefault="00350176" w:rsidP="00350176">
      <w:pPr>
        <w:pStyle w:val="content--common-blockblock-3u"/>
        <w:jc w:val="both"/>
      </w:pPr>
      <w:r w:rsidRPr="00350176">
        <w:t>Беседы проводятся в</w:t>
      </w:r>
      <w:r w:rsidRPr="00350176">
        <w:rPr>
          <w:b/>
          <w:bCs/>
        </w:rPr>
        <w:t xml:space="preserve"> свободном режиме</w:t>
      </w:r>
      <w:r w:rsidRPr="00350176">
        <w:t xml:space="preserve"> по следующим направлениям: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меры государственной поддержки бизнеса в регионе;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участие в специальных программах государственной поддержки (субсидии, гранты);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финансовая и инфраструктурная поддержка;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производственная кооперация;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обучающие мероприятия, семинары, тренинги и мастер-классы;</w:t>
      </w:r>
    </w:p>
    <w:p w:rsidR="00350176" w:rsidRPr="00350176" w:rsidRDefault="00350176" w:rsidP="00350176">
      <w:pPr>
        <w:pStyle w:val="content--common-blockblock-3u"/>
        <w:numPr>
          <w:ilvl w:val="0"/>
          <w:numId w:val="3"/>
        </w:numPr>
        <w:jc w:val="both"/>
      </w:pPr>
      <w:r w:rsidRPr="00350176">
        <w:t>услуги и онлайн-сервисы на сайте www.espb.pro.</w:t>
      </w:r>
    </w:p>
    <w:p w:rsidR="00350176" w:rsidRPr="00350176" w:rsidRDefault="00350176" w:rsidP="00350176">
      <w:pPr>
        <w:pStyle w:val="content--common-blockblock-3u"/>
        <w:jc w:val="both"/>
      </w:pPr>
    </w:p>
    <w:p w:rsidR="00350176" w:rsidRPr="00350176" w:rsidRDefault="00350176" w:rsidP="00350176">
      <w:pPr>
        <w:pStyle w:val="content--common-blockblock-3u"/>
        <w:jc w:val="both"/>
      </w:pPr>
      <w:r w:rsidRPr="00350176">
        <w:t xml:space="preserve">Получить консультации </w:t>
      </w:r>
      <w:r w:rsidRPr="00350176">
        <w:rPr>
          <w:b/>
          <w:bCs/>
        </w:rPr>
        <w:t>по предварительной записи</w:t>
      </w:r>
      <w:r w:rsidRPr="00350176">
        <w:t xml:space="preserve"> через Личный кабинет на </w:t>
      </w:r>
      <w:hyperlink r:id="rId7" w:tgtFrame="_blank" w:history="1">
        <w:r w:rsidRPr="00350176">
          <w:rPr>
            <w:rStyle w:val="a3"/>
          </w:rPr>
          <w:t>сайте</w:t>
        </w:r>
      </w:hyperlink>
      <w:r w:rsidRPr="00350176">
        <w:t xml:space="preserve"> ЦРПП:</w:t>
      </w:r>
    </w:p>
    <w:p w:rsidR="00350176" w:rsidRPr="00350176" w:rsidRDefault="00350176" w:rsidP="00350176">
      <w:pPr>
        <w:pStyle w:val="content--common-blockblock-3u"/>
        <w:numPr>
          <w:ilvl w:val="0"/>
          <w:numId w:val="1"/>
        </w:numPr>
        <w:jc w:val="both"/>
      </w:pPr>
      <w:r>
        <w:t>б</w:t>
      </w:r>
      <w:r w:rsidRPr="00350176">
        <w:t>ухгалтерская отчетность и налогообложение;</w:t>
      </w:r>
    </w:p>
    <w:p w:rsidR="00350176" w:rsidRPr="00350176" w:rsidRDefault="00350176" w:rsidP="00350176">
      <w:pPr>
        <w:pStyle w:val="content--common-blockblock-3u"/>
        <w:numPr>
          <w:ilvl w:val="0"/>
          <w:numId w:val="1"/>
        </w:numPr>
        <w:jc w:val="both"/>
      </w:pPr>
      <w:r w:rsidRPr="00350176">
        <w:lastRenderedPageBreak/>
        <w:t>правовая поддержка;</w:t>
      </w:r>
    </w:p>
    <w:p w:rsidR="00350176" w:rsidRPr="00350176" w:rsidRDefault="00350176" w:rsidP="00350176">
      <w:pPr>
        <w:pStyle w:val="content--common-blockblock-3u"/>
        <w:numPr>
          <w:ilvl w:val="0"/>
          <w:numId w:val="1"/>
        </w:numPr>
        <w:jc w:val="both"/>
      </w:pPr>
      <w:r w:rsidRPr="00350176">
        <w:t>маркировка рекламы в Сети.</w:t>
      </w:r>
    </w:p>
    <w:p w:rsidR="00350176" w:rsidRPr="00350176" w:rsidRDefault="00350176" w:rsidP="00350176">
      <w:pPr>
        <w:pStyle w:val="content--common-blockblock-3u"/>
        <w:jc w:val="both"/>
      </w:pPr>
      <w:r w:rsidRPr="00350176">
        <w:t>Для удобства уточните свой запрос, чтобы специалист смог к нему подготовиться.</w:t>
      </w:r>
    </w:p>
    <w:p w:rsidR="00350176" w:rsidRPr="00350176" w:rsidRDefault="00350176" w:rsidP="00350176">
      <w:pPr>
        <w:pStyle w:val="content--common-blockblock-3u"/>
        <w:jc w:val="both"/>
      </w:pPr>
      <w:r w:rsidRPr="00350176">
        <w:t>С полным перечнем представляемой Центром поддержки можно познакомиться в разделе «Информация» на сайте. Также связаться со специалистами в рабочее время можно:</w:t>
      </w:r>
    </w:p>
    <w:p w:rsidR="00350176" w:rsidRPr="00350176" w:rsidRDefault="00350176" w:rsidP="00350176">
      <w:pPr>
        <w:pStyle w:val="content--common-blockblock-3u"/>
        <w:numPr>
          <w:ilvl w:val="0"/>
          <w:numId w:val="2"/>
        </w:numPr>
        <w:jc w:val="both"/>
      </w:pPr>
      <w:r w:rsidRPr="00350176">
        <w:t>по телефону: +7 (812) 372-52-90;</w:t>
      </w:r>
    </w:p>
    <w:p w:rsidR="00350176" w:rsidRPr="00350176" w:rsidRDefault="00350176" w:rsidP="00350176">
      <w:pPr>
        <w:pStyle w:val="content--common-blockblock-3u"/>
        <w:numPr>
          <w:ilvl w:val="0"/>
          <w:numId w:val="2"/>
        </w:numPr>
        <w:jc w:val="both"/>
      </w:pPr>
      <w:r w:rsidRPr="00350176">
        <w:t xml:space="preserve">по электронной почте: </w:t>
      </w:r>
      <w:hyperlink r:id="rId8" w:tgtFrame="_blank" w:history="1">
        <w:r w:rsidRPr="00350176">
          <w:rPr>
            <w:rStyle w:val="a3"/>
          </w:rPr>
          <w:t>info@crpp.ru</w:t>
        </w:r>
      </w:hyperlink>
      <w:r w:rsidRPr="00350176">
        <w:t>.</w:t>
      </w:r>
    </w:p>
    <w:p w:rsidR="00350176" w:rsidRPr="00350176" w:rsidRDefault="00350176" w:rsidP="00350176">
      <w:pPr>
        <w:pStyle w:val="content--common-blockblock-3u"/>
        <w:jc w:val="both"/>
      </w:pPr>
      <w:r w:rsidRPr="00350176">
        <w:rPr>
          <w:i/>
          <w:iCs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350176" w:rsidRPr="00350176" w:rsidRDefault="00350176" w:rsidP="003501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0176" w:rsidRPr="0035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3EC7"/>
    <w:multiLevelType w:val="hybridMultilevel"/>
    <w:tmpl w:val="0C9C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C1BE4"/>
    <w:multiLevelType w:val="hybridMultilevel"/>
    <w:tmpl w:val="5784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24759"/>
    <w:multiLevelType w:val="hybridMultilevel"/>
    <w:tmpl w:val="E692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46"/>
    <w:rsid w:val="0007663C"/>
    <w:rsid w:val="00350176"/>
    <w:rsid w:val="004D7246"/>
    <w:rsid w:val="00561737"/>
    <w:rsid w:val="00E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5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01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5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01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p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lk.ecp.spb.ru%2Fclientauth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Свергун Екатерина Владимировна</dc:creator>
  <cp:keywords/>
  <dc:description/>
  <cp:lastModifiedBy>User</cp:lastModifiedBy>
  <cp:revision>6</cp:revision>
  <dcterms:created xsi:type="dcterms:W3CDTF">2025-08-19T08:37:00Z</dcterms:created>
  <dcterms:modified xsi:type="dcterms:W3CDTF">2025-08-21T08:30:00Z</dcterms:modified>
</cp:coreProperties>
</file>