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line="240" w:lineRule="exact"/>
        <w:ind/>
        <w:rPr>
          <w:sz w:val="28"/>
        </w:rPr>
      </w:pPr>
    </w:p>
    <w:p w14:paraId="02000000">
      <w:pPr>
        <w:spacing w:line="240" w:lineRule="exact"/>
        <w:ind/>
        <w:rPr>
          <w:sz w:val="28"/>
        </w:rPr>
      </w:pPr>
    </w:p>
    <w:p w14:paraId="03000000">
      <w:pPr>
        <w:spacing w:line="240" w:lineRule="exact"/>
        <w:ind/>
        <w:rPr>
          <w:sz w:val="28"/>
        </w:rPr>
      </w:pPr>
      <w:r>
        <w:rPr>
          <w:sz w:val="28"/>
        </w:rPr>
        <w:t xml:space="preserve">                                                                       </w:t>
      </w:r>
      <w:r>
        <w:rPr>
          <w:sz w:val="28"/>
        </w:rPr>
        <w:t>Прокурору</w:t>
      </w:r>
      <w:r>
        <w:rPr>
          <w:sz w:val="28"/>
        </w:rPr>
        <w:t xml:space="preserve"> Курортного района</w:t>
      </w:r>
    </w:p>
    <w:p w14:paraId="04000000">
      <w:pPr>
        <w:spacing w:line="240" w:lineRule="exact"/>
        <w:ind/>
        <w:rPr>
          <w:sz w:val="28"/>
        </w:rPr>
      </w:pPr>
      <w:r>
        <w:rPr>
          <w:sz w:val="28"/>
        </w:rPr>
        <w:t xml:space="preserve">                                                                       </w:t>
      </w:r>
      <w:r>
        <w:rPr>
          <w:sz w:val="28"/>
        </w:rPr>
        <w:t xml:space="preserve">г. </w:t>
      </w:r>
      <w:r>
        <w:rPr>
          <w:sz w:val="28"/>
        </w:rPr>
        <w:t>Санкт-Петербурга</w:t>
      </w:r>
    </w:p>
    <w:p w14:paraId="05000000">
      <w:pPr>
        <w:spacing w:line="240" w:lineRule="exact"/>
        <w:ind/>
        <w:rPr>
          <w:sz w:val="28"/>
        </w:rPr>
      </w:pPr>
    </w:p>
    <w:p w14:paraId="06000000">
      <w:pPr>
        <w:spacing w:line="240" w:lineRule="exact"/>
        <w:ind w:firstLine="0" w:left="4956"/>
        <w:rPr>
          <w:sz w:val="28"/>
        </w:rPr>
      </w:pPr>
      <w:r>
        <w:rPr>
          <w:sz w:val="28"/>
        </w:rPr>
        <w:t>с</w:t>
      </w:r>
      <w:r>
        <w:rPr>
          <w:sz w:val="28"/>
        </w:rPr>
        <w:t>таршему с</w:t>
      </w:r>
      <w:r>
        <w:rPr>
          <w:sz w:val="28"/>
        </w:rPr>
        <w:t>оветнику юстиции</w:t>
      </w:r>
    </w:p>
    <w:p w14:paraId="07000000">
      <w:pPr>
        <w:spacing w:line="240" w:lineRule="exact"/>
        <w:ind w:firstLine="0" w:left="4956"/>
        <w:rPr>
          <w:sz w:val="28"/>
        </w:rPr>
      </w:pPr>
    </w:p>
    <w:p w14:paraId="08000000">
      <w:pPr>
        <w:spacing w:line="240" w:lineRule="exact"/>
        <w:ind w:firstLine="0" w:left="4956"/>
        <w:rPr>
          <w:sz w:val="28"/>
        </w:rPr>
      </w:pPr>
      <w:r>
        <w:rPr>
          <w:sz w:val="28"/>
        </w:rPr>
        <w:t>Степанову В.В.</w:t>
      </w:r>
    </w:p>
    <w:p w14:paraId="09000000">
      <w:pPr>
        <w:spacing w:line="240" w:lineRule="exact"/>
        <w:ind/>
        <w:contextualSpacing w:val="1"/>
        <w:rPr>
          <w:sz w:val="28"/>
        </w:rPr>
      </w:pPr>
    </w:p>
    <w:p w14:paraId="0A000000">
      <w:pPr>
        <w:spacing w:line="240" w:lineRule="exact"/>
        <w:ind/>
        <w:contextualSpacing w:val="1"/>
        <w:rPr>
          <w:sz w:val="28"/>
        </w:rPr>
      </w:pPr>
    </w:p>
    <w:p w14:paraId="0B000000">
      <w:pPr>
        <w:spacing w:line="240" w:lineRule="exact"/>
        <w:ind/>
        <w:contextualSpacing w:val="1"/>
        <w:rPr>
          <w:sz w:val="28"/>
        </w:rPr>
      </w:pPr>
    </w:p>
    <w:p w14:paraId="0C000000">
      <w:pPr>
        <w:spacing w:line="240" w:lineRule="exact"/>
        <w:ind/>
        <w:contextualSpacing w:val="1"/>
        <w:rPr>
          <w:sz w:val="28"/>
        </w:rPr>
      </w:pPr>
    </w:p>
    <w:p w14:paraId="0D000000">
      <w:pPr>
        <w:spacing w:line="240" w:lineRule="exact"/>
        <w:ind/>
        <w:contextualSpacing w:val="1"/>
        <w:rPr>
          <w:sz w:val="28"/>
        </w:rPr>
      </w:pPr>
    </w:p>
    <w:p w14:paraId="0E000000">
      <w:pPr>
        <w:spacing w:line="240" w:lineRule="exact"/>
        <w:ind/>
        <w:contextualSpacing w:val="1"/>
        <w:rPr>
          <w:sz w:val="28"/>
        </w:rPr>
      </w:pPr>
    </w:p>
    <w:p w14:paraId="0F000000">
      <w:pPr>
        <w:spacing w:line="240" w:lineRule="exact"/>
        <w:ind/>
        <w:contextualSpacing w:val="1"/>
        <w:rPr>
          <w:sz w:val="28"/>
        </w:rPr>
      </w:pPr>
    </w:p>
    <w:p w14:paraId="10000000">
      <w:pPr>
        <w:spacing w:line="240" w:lineRule="exact"/>
        <w:ind/>
        <w:contextualSpacing w:val="1"/>
        <w:rPr>
          <w:sz w:val="28"/>
        </w:rPr>
      </w:pPr>
    </w:p>
    <w:p w14:paraId="11000000">
      <w:pPr>
        <w:spacing w:line="240" w:lineRule="exact"/>
        <w:ind/>
        <w:contextualSpacing w:val="1"/>
        <w:rPr>
          <w:sz w:val="28"/>
        </w:rPr>
      </w:pPr>
    </w:p>
    <w:p w14:paraId="12000000">
      <w:pPr>
        <w:spacing w:line="240" w:lineRule="exact"/>
        <w:ind/>
        <w:contextualSpacing w:val="1"/>
        <w:rPr>
          <w:sz w:val="28"/>
        </w:rPr>
      </w:pPr>
    </w:p>
    <w:p w14:paraId="13000000">
      <w:pPr>
        <w:spacing w:line="240" w:lineRule="exact"/>
        <w:ind/>
        <w:contextualSpacing w:val="1"/>
        <w:jc w:val="center"/>
        <w:rPr>
          <w:b w:val="0"/>
          <w:sz w:val="28"/>
        </w:rPr>
      </w:pPr>
      <w:r>
        <w:rPr>
          <w:b w:val="0"/>
          <w:sz w:val="28"/>
        </w:rPr>
        <w:t>ИНФОРМАЦИЯ ДЛЯ РАЗМЕЩЕНИЯ В СМИ</w:t>
      </w:r>
    </w:p>
    <w:p w14:paraId="14000000">
      <w:pPr>
        <w:spacing w:line="240" w:lineRule="exact"/>
        <w:ind/>
        <w:contextualSpacing w:val="1"/>
        <w:jc w:val="center"/>
        <w:rPr>
          <w:b w:val="1"/>
          <w:sz w:val="28"/>
        </w:rPr>
      </w:pPr>
    </w:p>
    <w:p w14:paraId="15000000">
      <w:pPr>
        <w:spacing w:line="240" w:lineRule="exact"/>
        <w:ind/>
        <w:contextualSpacing w:val="1"/>
        <w:jc w:val="center"/>
        <w:rPr>
          <w:b w:val="1"/>
          <w:sz w:val="28"/>
        </w:rPr>
      </w:pPr>
      <w:r>
        <w:rPr>
          <w:b w:val="1"/>
          <w:sz w:val="28"/>
        </w:rPr>
        <w:t xml:space="preserve">«Штраф в 100 000 рублей за фиктивную регистрацию </w:t>
      </w:r>
    </w:p>
    <w:p w14:paraId="16000000">
      <w:pPr>
        <w:spacing w:line="240" w:lineRule="exact"/>
        <w:ind/>
        <w:contextualSpacing w:val="1"/>
        <w:jc w:val="center"/>
        <w:rPr>
          <w:b w:val="1"/>
          <w:sz w:val="28"/>
        </w:rPr>
      </w:pPr>
      <w:r>
        <w:rPr>
          <w:b w:val="1"/>
          <w:sz w:val="28"/>
        </w:rPr>
        <w:t>1 иностранного гражданина»</w:t>
      </w:r>
    </w:p>
    <w:p w14:paraId="17000000">
      <w:pPr>
        <w:spacing w:line="240" w:lineRule="exact"/>
        <w:ind/>
        <w:contextualSpacing w:val="1"/>
        <w:rPr>
          <w:sz w:val="28"/>
        </w:rPr>
      </w:pPr>
    </w:p>
    <w:p w14:paraId="18000000">
      <w:pPr>
        <w:ind w:firstLine="540" w:left="0"/>
        <w:jc w:val="both"/>
        <w:rPr>
          <w:sz w:val="28"/>
        </w:rPr>
      </w:pPr>
      <w:r>
        <w:rPr>
          <w:sz w:val="28"/>
        </w:rPr>
        <w:t xml:space="preserve">Приговором Сестрорецкого </w:t>
      </w:r>
      <w:r>
        <w:rPr>
          <w:sz w:val="28"/>
        </w:rPr>
        <w:t xml:space="preserve">районного суда г. Санкт-Петербурга от 11.09.2025 житель Курортного района осужден за фиктивную постановку на учет одного иностранного гражданина по месту пребывания в РФ, и ему назначено наказание в виде штрафа в размере 100 000 рублей. </w:t>
      </w:r>
    </w:p>
    <w:p w14:paraId="19000000">
      <w:pPr>
        <w:ind w:firstLine="540" w:left="0"/>
        <w:jc w:val="both"/>
        <w:rPr>
          <w:sz w:val="28"/>
        </w:rPr>
      </w:pPr>
      <w:r>
        <w:rPr>
          <w:sz w:val="28"/>
        </w:rPr>
        <w:t xml:space="preserve">Установлено, что осужденный за обещанное вознаграждение </w:t>
      </w:r>
      <w:r>
        <w:rPr>
          <w:sz w:val="28"/>
        </w:rPr>
        <w:t xml:space="preserve"> в 2024 году</w:t>
      </w:r>
      <w:r>
        <w:rPr>
          <w:sz w:val="28"/>
        </w:rPr>
        <w:t xml:space="preserve"> осуществил фиктивную постановку на учет одной иностранной гражданки по месту своего жительства в г. Зеленогорске, не намереваясь предоставлять ей свою квартиру для пребывания. Своими  действиями осужденный лишил правоохранительные органы и органы государственной власти возможности  осуществления контроля за соблюдением миграционного законодательства и за передвижением иностранного гражданина на территории РФ.</w:t>
      </w:r>
    </w:p>
    <w:p w14:paraId="1A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Курортного района разъясняет, что за совершение фиктивной регистрации гражданина РФ по месту пребывания или по мету жительства в жилом помещении в </w:t>
      </w:r>
      <w:r>
        <w:rPr>
          <w:rFonts w:ascii="Times New Roman" w:hAnsi="Times New Roman"/>
          <w:sz w:val="28"/>
        </w:rPr>
        <w:t>РФ и фиктивной регистрации  иностранного гражданина  либо лица без гражданства по месту жительства в жилом помещении в РФ наступает уголовная ответственность, предусмотренная ст. 322.2 УК РФ.</w:t>
      </w:r>
    </w:p>
    <w:p w14:paraId="1B000000">
      <w:pPr>
        <w:ind w:firstLine="540" w:left="0"/>
        <w:jc w:val="both"/>
        <w:rPr>
          <w:sz w:val="28"/>
        </w:rPr>
      </w:pPr>
      <w:r>
        <w:rPr>
          <w:rFonts w:ascii="Times New Roman" w:hAnsi="Times New Roman"/>
          <w:sz w:val="28"/>
        </w:rPr>
        <w:t>За совершение данного преступления в качестве наказания предусмотрен  штраф в размере от 100 000 до 500 000 рублей или в размере заработной платы или иного дохода осужденного за период до пяти лет, либо принудительными работами на срок до пяти лет, либо лишением свободы на срок до пяти лет.</w:t>
      </w:r>
    </w:p>
    <w:p w14:paraId="1C000000">
      <w:pPr>
        <w:spacing w:line="240" w:lineRule="exact"/>
        <w:ind/>
        <w:jc w:val="both"/>
        <w:rPr>
          <w:sz w:val="28"/>
        </w:rPr>
      </w:pPr>
    </w:p>
    <w:p w14:paraId="1D000000">
      <w:pPr>
        <w:spacing w:line="240" w:lineRule="exact"/>
        <w:ind/>
        <w:jc w:val="both"/>
        <w:rPr>
          <w:sz w:val="28"/>
        </w:rPr>
      </w:pPr>
    </w:p>
    <w:p w14:paraId="1E000000">
      <w:pPr>
        <w:spacing w:line="240" w:lineRule="exact"/>
        <w:ind/>
        <w:jc w:val="both"/>
        <w:rPr>
          <w:sz w:val="28"/>
        </w:rPr>
      </w:pPr>
      <w:r>
        <w:rPr>
          <w:sz w:val="28"/>
        </w:rPr>
        <w:t>Помощник прокурора</w:t>
      </w:r>
      <w:r>
        <w:rPr>
          <w:sz w:val="28"/>
        </w:rPr>
        <w:t xml:space="preserve"> района </w:t>
      </w:r>
      <w:r>
        <w:rPr>
          <w:sz w:val="28"/>
        </w:rPr>
        <w:t xml:space="preserve">                                                       </w:t>
      </w:r>
      <w:r>
        <w:rPr>
          <w:sz w:val="28"/>
        </w:rPr>
        <w:t xml:space="preserve">  </w:t>
      </w:r>
      <w:r>
        <w:rPr>
          <w:sz w:val="28"/>
        </w:rPr>
        <w:t>О.И. Назарова</w:t>
      </w:r>
    </w:p>
    <w:p w14:paraId="1F000000">
      <w:pPr>
        <w:spacing w:line="240" w:lineRule="exact"/>
        <w:ind/>
        <w:jc w:val="both"/>
        <w:rPr>
          <w:sz w:val="20"/>
        </w:rPr>
      </w:pPr>
    </w:p>
    <w:sectPr>
      <w:pgSz w:h="16838" w:orient="portrait" w:w="11906"/>
      <w:pgMar w:bottom="0" w:footer="708" w:gutter="0" w:header="708" w:left="1701" w:right="850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1_ch" w:type="character">
    <w:name w:val="Normal"/>
    <w:link w:val="Style_1"/>
    <w:rPr>
      <w:rFonts w:ascii="Times New Roman" w:hAnsi="Times New Roman"/>
      <w:sz w:val="24"/>
    </w:rPr>
  </w:style>
  <w:style w:styleId="Style_2" w:type="paragraph">
    <w:name w:val="Default Paragraph Font"/>
    <w:link w:val="Style_2_ch"/>
  </w:style>
  <w:style w:styleId="Style_2_ch" w:type="character">
    <w:name w:val="Default Paragraph Font"/>
    <w:link w:val="Style_2"/>
  </w:style>
  <w:style w:styleId="Style_3" w:type="paragraph">
    <w:name w:val="toc 2"/>
    <w:next w:val="Style_1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1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header"/>
    <w:basedOn w:val="Style_1"/>
    <w:link w:val="Style_9_ch"/>
    <w:pPr>
      <w:tabs>
        <w:tab w:leader="none" w:pos="4677" w:val="center"/>
        <w:tab w:leader="none" w:pos="9355" w:val="right"/>
      </w:tabs>
      <w:ind/>
    </w:pPr>
  </w:style>
  <w:style w:styleId="Style_9_ch" w:type="character">
    <w:name w:val="header"/>
    <w:basedOn w:val="Style_1_ch"/>
    <w:link w:val="Style_9"/>
  </w:style>
  <w:style w:styleId="Style_10" w:type="paragraph">
    <w:name w:val="toc 3"/>
    <w:next w:val="Style_1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1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1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1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Normal (Web)"/>
    <w:basedOn w:val="Style_1"/>
    <w:link w:val="Style_19_ch"/>
    <w:pPr>
      <w:spacing w:after="150"/>
      <w:ind/>
    </w:pPr>
  </w:style>
  <w:style w:styleId="Style_19_ch" w:type="character">
    <w:name w:val="Normal (Web)"/>
    <w:basedOn w:val="Style_1_ch"/>
    <w:link w:val="Style_19"/>
  </w:style>
  <w:style w:styleId="Style_20" w:type="paragraph">
    <w:name w:val="footer"/>
    <w:basedOn w:val="Style_1"/>
    <w:link w:val="Style_20_ch"/>
    <w:pPr>
      <w:tabs>
        <w:tab w:leader="none" w:pos="4677" w:val="center"/>
        <w:tab w:leader="none" w:pos="9355" w:val="right"/>
      </w:tabs>
      <w:ind/>
    </w:pPr>
  </w:style>
  <w:style w:styleId="Style_20_ch" w:type="character">
    <w:name w:val="footer"/>
    <w:basedOn w:val="Style_1_ch"/>
    <w:link w:val="Style_20"/>
  </w:style>
  <w:style w:styleId="Style_21" w:type="paragraph">
    <w:name w:val="toc 5"/>
    <w:next w:val="Style_1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1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1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1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1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styleId="Style_26" w:type="paragraph">
    <w:name w:val="List Paragraph"/>
    <w:basedOn w:val="Style_1"/>
    <w:link w:val="Style_26_ch"/>
    <w:pPr>
      <w:ind w:firstLine="0" w:left="720"/>
      <w:contextualSpacing w:val="1"/>
    </w:pPr>
  </w:style>
  <w:style w:styleId="Style_26_ch" w:type="character">
    <w:name w:val="List Paragraph"/>
    <w:basedOn w:val="Style_1_ch"/>
    <w:link w:val="Style_26"/>
  </w:style>
  <w:style w:default="1" w:styleId="Style_2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2025-09-12T06:30:19Z</dcterms:modified>
</cp:coreProperties>
</file>