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76A22" w14:textId="77777777" w:rsidR="00FE0CF4" w:rsidRDefault="00FE0CF4"/>
    <w:p w14:paraId="1B1B8C85" w14:textId="77777777" w:rsidR="00FE0CF4" w:rsidRDefault="00FE0CF4"/>
    <w:p w14:paraId="6A13BF2F" w14:textId="77777777" w:rsidR="00FE0CF4" w:rsidRDefault="00942C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Продвигаться в тренде —  предпринимателям Петербурга рассказали 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современных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942CB1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инструментах</w:t>
      </w:r>
    </w:p>
    <w:p w14:paraId="41921B94" w14:textId="77777777" w:rsidR="00FE0CF4" w:rsidRDefault="00FE0CF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3C5786" w14:textId="77777777" w:rsidR="00942CB1" w:rsidRDefault="00942C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F6B0C7" w14:textId="7990BB64" w:rsidR="00942CB1" w:rsidRDefault="00942C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721E0679" wp14:editId="7D12B365">
            <wp:extent cx="5274310" cy="3955733"/>
            <wp:effectExtent l="0" t="0" r="2540" b="6985"/>
            <wp:docPr id="1" name="Рисунок 1" descr="d:\Документы\Documents\Документы\на сайт МО\2025\ноябрь\мит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мит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9876C9" w14:textId="77777777" w:rsidR="00FE0CF4" w:rsidRDefault="00FE0C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0596C92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пространства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Ленполиграфмаш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состоялся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митап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для предпринимателей 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«PR, коммуникации и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ивенты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. Какие инструменты у нас остались для продвижения бизнеса?».  Мероприятие прошло при поддержке  Центра «Мой бизнес» Санкт-Петербург (СПб ГБУ «ЦРПП») и продолжило деловую повестку, начатую на «Мой Бизнес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Forum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- 2025». </w:t>
      </w:r>
    </w:p>
    <w:p w14:paraId="586182F7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7370C43D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Особый  а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кцент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митапа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был сделан на практических инструментах, которые в перспективе помогут компаниям масштабироваться уже в ближайший год.</w:t>
      </w:r>
    </w:p>
    <w:p w14:paraId="2F2C8663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7D722944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Одним из самых эффективных и быстрых способов этого добиться может стать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коллаборация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. Руководитель PR-отдела ЦРПП 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Надежда 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Юнацкая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представила предпринимателям различные кейсы крупных брендов и 6 рабочих форматов сотрудничества между бизнесом и искусством:</w:t>
      </w:r>
    </w:p>
    <w:p w14:paraId="1B2DC520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79A8C856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 Арт-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коллаборации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/>
          <w:sz w:val="24"/>
          <w:szCs w:val="24"/>
          <w:lang w:val="ru-RU"/>
        </w:rPr>
        <w:t>Создание лимитированных коллекций продуктов с уникальным дизайном от художников.</w:t>
      </w:r>
    </w:p>
    <w:p w14:paraId="7ABBA0E3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75230D51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- Спонсорство.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Подд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ержка культурных инициатив, выставок, фестивалей или арт-проектов. </w:t>
      </w:r>
    </w:p>
    <w:p w14:paraId="04603F32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4C080823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lastRenderedPageBreak/>
        <w:t>- Арт-инсталляции.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Преображение коммерческих пространств через уникальные художественные объекты.</w:t>
      </w:r>
    </w:p>
    <w:p w14:paraId="1D78EB84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CB2C44A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Брендированные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 арт-продукты. </w:t>
      </w:r>
      <w:r>
        <w:rPr>
          <w:rFonts w:ascii="Times New Roman" w:eastAsia="SimSun" w:hAnsi="Times New Roman"/>
          <w:sz w:val="24"/>
          <w:szCs w:val="24"/>
          <w:lang w:val="ru-RU"/>
        </w:rPr>
        <w:t>Разработка эксклюзивных товаров, где искусство интегриров</w:t>
      </w:r>
      <w:r>
        <w:rPr>
          <w:rFonts w:ascii="Times New Roman" w:eastAsia="SimSun" w:hAnsi="Times New Roman"/>
          <w:sz w:val="24"/>
          <w:szCs w:val="24"/>
          <w:lang w:val="ru-RU"/>
        </w:rPr>
        <w:t>ано в сам продукт.</w:t>
      </w:r>
    </w:p>
    <w:p w14:paraId="58643B62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077BC6CA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- Поддержка молодых художников. </w:t>
      </w:r>
      <w:r>
        <w:rPr>
          <w:rFonts w:ascii="Times New Roman" w:eastAsia="SimSun" w:hAnsi="Times New Roman"/>
          <w:sz w:val="24"/>
          <w:szCs w:val="24"/>
          <w:lang w:val="ru-RU"/>
        </w:rPr>
        <w:t>Гранты, резиденции или программы наставничества для новых талантов.</w:t>
      </w:r>
    </w:p>
    <w:p w14:paraId="03E8B3A8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0C980AA2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- Цифровое искусство.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Использование NFT,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Al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и AR для создания </w:t>
      </w:r>
      <w:proofErr w:type="gramStart"/>
      <w:r>
        <w:rPr>
          <w:rFonts w:ascii="Times New Roman" w:eastAsia="SimSun" w:hAnsi="Times New Roman"/>
          <w:sz w:val="24"/>
          <w:szCs w:val="24"/>
          <w:lang w:val="ru-RU"/>
        </w:rPr>
        <w:t>инновационного</w:t>
      </w:r>
      <w:proofErr w:type="gramEnd"/>
      <w:r>
        <w:rPr>
          <w:rFonts w:ascii="Times New Roman" w:eastAsia="SimSun" w:hAnsi="Times New Roman"/>
          <w:sz w:val="24"/>
          <w:szCs w:val="24"/>
          <w:lang w:val="ru-RU"/>
        </w:rPr>
        <w:t xml:space="preserve"> контента и продуктов.</w:t>
      </w:r>
    </w:p>
    <w:p w14:paraId="4508302F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127AA49F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i/>
          <w:iCs/>
          <w:sz w:val="24"/>
          <w:szCs w:val="24"/>
          <w:lang w:val="ru-RU"/>
        </w:rPr>
        <w:t>«Внимание — это то к чему стремится</w:t>
      </w:r>
      <w:r>
        <w:rPr>
          <w:rFonts w:ascii="Times New Roman" w:eastAsia="SimSun" w:hAnsi="Times New Roman"/>
          <w:i/>
          <w:iCs/>
          <w:sz w:val="24"/>
          <w:szCs w:val="24"/>
          <w:lang w:val="ru-RU"/>
        </w:rPr>
        <w:t xml:space="preserve"> любой бизнес, поэтому каждый год появляется множество проектов с художниками,  музыкантами и архитекторами»,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— добавила эксперт.</w:t>
      </w:r>
    </w:p>
    <w:p w14:paraId="107ABB84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6A10274A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Такая совместная работа решает сразу несколько ключевых  задач, включая привлечение внимания, расширение аудитории, формирова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ние имиджа, укрепление </w:t>
      </w:r>
      <w:r>
        <w:rPr>
          <w:rFonts w:ascii="Times New Roman" w:eastAsia="SimSun" w:hAnsi="Times New Roman"/>
          <w:sz w:val="24"/>
          <w:szCs w:val="24"/>
        </w:rPr>
        <w:t>HR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-бренда и реализацию </w:t>
      </w:r>
      <w:r>
        <w:rPr>
          <w:rFonts w:ascii="Times New Roman" w:eastAsia="SimSun" w:hAnsi="Times New Roman"/>
          <w:sz w:val="24"/>
          <w:szCs w:val="24"/>
        </w:rPr>
        <w:t>ESG</w:t>
      </w:r>
      <w:r w:rsidRPr="00942CB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(внесение вклада в развитие культуры и общества, популяризация  социальной ответственности), уверена Надежда.</w:t>
      </w:r>
    </w:p>
    <w:p w14:paraId="604A082A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336BAF4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Маркетолог, бренд-стратег «SCANDIC» 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>Настасья Ключник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на примере сервиса такси рассказала, как с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оздать </w:t>
      </w:r>
      <w:proofErr w:type="gramStart"/>
      <w:r>
        <w:rPr>
          <w:rFonts w:ascii="Times New Roman" w:eastAsia="SimSun" w:hAnsi="Times New Roman"/>
          <w:sz w:val="24"/>
          <w:szCs w:val="24"/>
          <w:lang w:val="ru-RU"/>
        </w:rPr>
        <w:t>актуальную</w:t>
      </w:r>
      <w:proofErr w:type="gramEnd"/>
      <w:r>
        <w:rPr>
          <w:rFonts w:ascii="Times New Roman" w:eastAsia="SimSun" w:hAnsi="Times New Roman"/>
          <w:sz w:val="24"/>
          <w:szCs w:val="24"/>
          <w:lang w:val="ru-RU"/>
        </w:rPr>
        <w:t xml:space="preserve"> офлайн-рекламу:</w:t>
      </w:r>
    </w:p>
    <w:p w14:paraId="747C8EE2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20BE8BC4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Знакомьтесь со своей ЦА.</w:t>
      </w:r>
    </w:p>
    <w:p w14:paraId="2CA570FB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3AE0B9A2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Узнаете про рынок и методы решения клиентской задачи.</w:t>
      </w:r>
    </w:p>
    <w:p w14:paraId="3BA14B3F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19E76610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Выбираете места столкновения с проблемой.</w:t>
      </w:r>
    </w:p>
    <w:p w14:paraId="6B25D5DD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3A55ED9F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Предлагаете решение.</w:t>
      </w:r>
    </w:p>
    <w:p w14:paraId="325FE7C6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06C55CD8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i/>
          <w:iCs/>
          <w:sz w:val="24"/>
          <w:szCs w:val="24"/>
          <w:lang w:val="ru-RU"/>
        </w:rPr>
        <w:t>«Если спроса нет — создайте его сами, предложите альтернативу»,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— добавила Настасья. </w:t>
      </w:r>
    </w:p>
    <w:p w14:paraId="10437B99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7BED0411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Что касается визуальной составляющей офлайн рекламы, то она должна не просто отражать само предложение, но и соответствовать эмоциональному состоянию потенциальных клиентов, заключила спикер. </w:t>
      </w:r>
    </w:p>
    <w:p w14:paraId="0EDAFF70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ABD9FD4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Естественно, ни один бизнес будущего, д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аже самого ближайшего, невозможно представить без искусственного интеллекта, напомнил главный менеджер по привлечению клиентов Управления по работе с клиентами Департамента массового бизнеса Санкт-Петербургского филиала ПАО «Банк ПСБ» </w:t>
      </w: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Артур Власов. 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К  </w:t>
      </w:r>
      <w:r>
        <w:rPr>
          <w:rFonts w:ascii="Times New Roman" w:eastAsia="SimSun" w:hAnsi="Times New Roman"/>
          <w:sz w:val="24"/>
          <w:szCs w:val="24"/>
          <w:lang w:val="ru-RU"/>
        </w:rPr>
        <w:t>прим</w:t>
      </w:r>
      <w:r>
        <w:rPr>
          <w:rFonts w:ascii="Times New Roman" w:eastAsia="SimSun" w:hAnsi="Times New Roman"/>
          <w:sz w:val="24"/>
          <w:szCs w:val="24"/>
          <w:lang w:val="ru-RU"/>
        </w:rPr>
        <w:t>еру, в запросе для создания описания товара нужно:</w:t>
      </w:r>
    </w:p>
    <w:p w14:paraId="7B7D0248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35ACEED3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- Выбрать роль — прописать, в качестве, какого специалиста должна выступить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нейросеть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6D1D7C68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1770CD6A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 Продумать контекст и прописать, какую именно задачу необходимо решить.</w:t>
      </w:r>
    </w:p>
    <w:p w14:paraId="6718E756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3D988CF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 Дать технические характеристики и друг</w:t>
      </w:r>
      <w:r>
        <w:rPr>
          <w:rFonts w:ascii="Times New Roman" w:eastAsia="SimSun" w:hAnsi="Times New Roman"/>
          <w:sz w:val="24"/>
          <w:szCs w:val="24"/>
          <w:lang w:val="ru-RU"/>
        </w:rPr>
        <w:t>ую важную информацию о товаре.</w:t>
      </w:r>
    </w:p>
    <w:p w14:paraId="17A81E41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B150190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- Поделиться, каким хотите видеть готовое описание, его стиль, аудиторию, объем.</w:t>
      </w:r>
    </w:p>
    <w:p w14:paraId="634282D1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261BF8D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При выборе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нейросети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учитывают такие факторы, как качество генерации, скорость работы, языковые возможности, экспорт в нужные форматы и технич</w:t>
      </w:r>
      <w:r>
        <w:rPr>
          <w:rFonts w:ascii="Times New Roman" w:eastAsia="SimSun" w:hAnsi="Times New Roman"/>
          <w:sz w:val="24"/>
          <w:szCs w:val="24"/>
          <w:lang w:val="ru-RU"/>
        </w:rPr>
        <w:t>ескую поддержку.</w:t>
      </w:r>
    </w:p>
    <w:p w14:paraId="508431D3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35EA0636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Обменяться своим мнением о современных трендах в </w:t>
      </w:r>
      <w:r>
        <w:rPr>
          <w:rFonts w:ascii="Times New Roman" w:eastAsia="SimSun" w:hAnsi="Times New Roman"/>
          <w:sz w:val="24"/>
          <w:szCs w:val="24"/>
        </w:rPr>
        <w:t>PR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и инструментах развития бизнеса участники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митапа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смогли после официальной программы на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нетворкинге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</w:p>
    <w:p w14:paraId="2FEBEF66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FB0FA9D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Генеральный партнер 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митапа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 xml:space="preserve"> — Банк ПСБ.</w:t>
      </w:r>
    </w:p>
    <w:p w14:paraId="3D882D7B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2C693896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Площадка-партнер — конгресс-центр </w:t>
      </w:r>
      <w:r>
        <w:rPr>
          <w:rFonts w:ascii="Times New Roman" w:eastAsia="SimSun" w:hAnsi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SimSun" w:hAnsi="Times New Roman"/>
          <w:sz w:val="24"/>
          <w:szCs w:val="24"/>
          <w:lang w:val="ru-RU"/>
        </w:rPr>
        <w:t>Ленполиграфмаш</w:t>
      </w:r>
      <w:proofErr w:type="spellEnd"/>
      <w:r>
        <w:rPr>
          <w:rFonts w:ascii="Times New Roman" w:eastAsia="SimSun" w:hAnsi="Times New Roman"/>
          <w:sz w:val="24"/>
          <w:szCs w:val="24"/>
          <w:lang w:val="ru-RU"/>
        </w:rPr>
        <w:t>».</w:t>
      </w:r>
    </w:p>
    <w:p w14:paraId="4F3A8C27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90A7C36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Информационный партнер — «Ведомости. Северо-Запад».</w:t>
      </w:r>
    </w:p>
    <w:p w14:paraId="268F1C8B" w14:textId="77777777" w:rsidR="00FE0CF4" w:rsidRDefault="00FE0CF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5D76F7AD" w14:textId="77777777" w:rsidR="00FE0CF4" w:rsidRDefault="00942CB1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Следить за ближайшими мероприятиями Центра «Мой бизнес» (СПб ГБУ «ЦРПП») можно в </w:t>
      </w:r>
      <w:hyperlink r:id="rId6" w:history="1">
        <w:r>
          <w:rPr>
            <w:rStyle w:val="a3"/>
            <w:rFonts w:ascii="Times New Roman" w:eastAsia="SimSun" w:hAnsi="Times New Roman"/>
            <w:b/>
            <w:bCs/>
            <w:sz w:val="24"/>
            <w:szCs w:val="24"/>
          </w:rPr>
          <w:t>Telegram</w:t>
        </w:r>
        <w:r w:rsidRPr="00942CB1">
          <w:rPr>
            <w:rStyle w:val="a3"/>
            <w:rFonts w:ascii="Times New Roman" w:eastAsia="SimSun" w:hAnsi="Times New Roman"/>
            <w:b/>
            <w:bCs/>
            <w:sz w:val="24"/>
            <w:szCs w:val="24"/>
            <w:lang w:val="ru-RU"/>
          </w:rPr>
          <w:t>-</w:t>
        </w:r>
        <w:r>
          <w:rPr>
            <w:rStyle w:val="a3"/>
            <w:rFonts w:ascii="Times New Roman" w:eastAsia="SimSun" w:hAnsi="Times New Roman"/>
            <w:b/>
            <w:bCs/>
            <w:sz w:val="24"/>
            <w:szCs w:val="24"/>
            <w:lang w:val="ru-RU"/>
          </w:rPr>
          <w:t>канале</w:t>
        </w:r>
      </w:hyperlink>
      <w:r>
        <w:rPr>
          <w:rFonts w:ascii="Times New Roman" w:eastAsia="SimSun" w:hAnsi="Times New Roman"/>
          <w:b/>
          <w:bCs/>
          <w:sz w:val="24"/>
          <w:szCs w:val="24"/>
          <w:lang w:val="ru-RU"/>
        </w:rPr>
        <w:t xml:space="preserve">. </w:t>
      </w:r>
    </w:p>
    <w:sectPr w:rsidR="00FE0CF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B04A2"/>
    <w:rsid w:val="00942CB1"/>
    <w:rsid w:val="00FE0CF4"/>
    <w:rsid w:val="03CE13CD"/>
    <w:rsid w:val="0E0A2A32"/>
    <w:rsid w:val="161630A6"/>
    <w:rsid w:val="2FFB23B8"/>
    <w:rsid w:val="374F2017"/>
    <w:rsid w:val="5CE07B6A"/>
    <w:rsid w:val="612B04A2"/>
    <w:rsid w:val="64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qFormat/>
    <w:rPr>
      <w:sz w:val="24"/>
      <w:szCs w:val="24"/>
    </w:rPr>
  </w:style>
  <w:style w:type="paragraph" w:styleId="a5">
    <w:name w:val="Balloon Text"/>
    <w:basedOn w:val="a"/>
    <w:link w:val="a6"/>
    <w:rsid w:val="00942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42CB1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qFormat/>
    <w:rPr>
      <w:sz w:val="24"/>
      <w:szCs w:val="24"/>
    </w:rPr>
  </w:style>
  <w:style w:type="paragraph" w:styleId="a5">
    <w:name w:val="Balloon Text"/>
    <w:basedOn w:val="a"/>
    <w:link w:val="a6"/>
    <w:rsid w:val="00942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42CB1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crpp_sp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552</Words>
  <Characters>3151</Characters>
  <Application>Microsoft Office Word</Application>
  <DocSecurity>0</DocSecurity>
  <Lines>26</Lines>
  <Paragraphs>7</Paragraphs>
  <ScaleCrop>false</ScaleCrop>
  <Company>diakov.net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2025-11-25T12:44:00Z</dcterms:created>
  <dcterms:modified xsi:type="dcterms:W3CDTF">2025-11-27T08:29:00Z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017D22B0E923474CA06EA16677CD8E7C_13</vt:lpwstr>
  </property>
</Properties>
</file>