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exact"/>
        <w:ind w:firstLine="391" w:left="318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</w:p>
    <w:tbl>
      <w:tblPr>
        <w:tblStyle w:val="Style_1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V w:color="000000" w:val="nil"/>
        </w:tblBorders>
        <w:tblLayout w:type="fixed"/>
      </w:tblPr>
      <w:tblGrid>
        <w:gridCol w:w="4655"/>
        <w:gridCol w:w="4700"/>
      </w:tblGrid>
      <w:tr>
        <w:trPr>
          <w:trHeight w:hRule="atLeast" w:val="2082"/>
        </w:trPr>
        <w:tc>
          <w:tcPr>
            <w:tcW w:type="dxa" w:w="465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2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3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4000000">
            <w:pPr>
              <w:tabs>
                <w:tab w:leader="none" w:pos="1709" w:val="left"/>
              </w:tabs>
              <w:ind/>
              <w:jc w:val="both"/>
              <w:rPr>
                <w:sz w:val="28"/>
              </w:rPr>
            </w:pPr>
          </w:p>
          <w:p w14:paraId="05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6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7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8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9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</w:tc>
        <w:tc>
          <w:tcPr>
            <w:tcW w:type="dxa" w:w="470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A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0B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0C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  <w:r>
              <w:rPr>
                <w:sz w:val="28"/>
              </w:rPr>
              <w:t>Прокурору</w:t>
            </w:r>
            <w:r>
              <w:rPr>
                <w:sz w:val="28"/>
              </w:rPr>
              <w:t xml:space="preserve"> Курортного района </w:t>
            </w:r>
          </w:p>
          <w:p w14:paraId="0D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г. </w:t>
            </w:r>
            <w:r>
              <w:rPr>
                <w:sz w:val="28"/>
              </w:rPr>
              <w:t>Санкт-Петербурга</w:t>
            </w:r>
          </w:p>
          <w:p w14:paraId="0E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0F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  <w:r>
              <w:rPr>
                <w:sz w:val="28"/>
              </w:rPr>
              <w:t>старшему с</w:t>
            </w:r>
            <w:r>
              <w:rPr>
                <w:sz w:val="28"/>
              </w:rPr>
              <w:t>оветнику юстиции</w:t>
            </w:r>
          </w:p>
          <w:p w14:paraId="10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11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Степанову В.В.  </w:t>
            </w:r>
          </w:p>
          <w:p w14:paraId="12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13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14000000">
            <w:pPr>
              <w:spacing w:line="240" w:lineRule="exact"/>
              <w:ind w:firstLine="0" w:left="318"/>
              <w:rPr>
                <w:sz w:val="28"/>
              </w:rPr>
            </w:pPr>
          </w:p>
        </w:tc>
      </w:tr>
    </w:tbl>
    <w:p w14:paraId="15000000">
      <w:pPr>
        <w:spacing w:line="240" w:lineRule="exact"/>
        <w:ind/>
        <w:contextualSpacing w:val="1"/>
        <w:rPr>
          <w:sz w:val="28"/>
        </w:rPr>
      </w:pPr>
    </w:p>
    <w:p w14:paraId="16000000">
      <w:pPr>
        <w:spacing w:line="240" w:lineRule="exact"/>
        <w:ind/>
        <w:contextualSpacing w:val="1"/>
        <w:rPr>
          <w:sz w:val="28"/>
        </w:rPr>
      </w:pPr>
    </w:p>
    <w:p w14:paraId="17000000">
      <w:pPr>
        <w:spacing w:line="240" w:lineRule="exact"/>
        <w:ind/>
        <w:contextualSpacing w:val="1"/>
        <w:rPr>
          <w:sz w:val="28"/>
        </w:rPr>
      </w:pPr>
    </w:p>
    <w:p w14:paraId="18000000">
      <w:pPr>
        <w:spacing w:line="240" w:lineRule="exact"/>
        <w:ind/>
        <w:contextualSpacing w:val="1"/>
        <w:rPr>
          <w:sz w:val="28"/>
        </w:rPr>
      </w:pPr>
    </w:p>
    <w:p w14:paraId="19000000">
      <w:pPr>
        <w:spacing w:line="240" w:lineRule="exact"/>
        <w:ind/>
        <w:contextualSpacing w:val="1"/>
        <w:rPr>
          <w:b w:val="1"/>
          <w:sz w:val="28"/>
        </w:rPr>
      </w:pPr>
    </w:p>
    <w:p w14:paraId="1A000000">
      <w:pPr>
        <w:ind/>
        <w:jc w:val="both"/>
        <w:rPr>
          <w:sz w:val="28"/>
        </w:rPr>
      </w:pPr>
      <w:r>
        <w:rPr>
          <w:sz w:val="28"/>
        </w:rPr>
        <w:t>ИНФОРМАЦИЯ ДЛЯ РАЗМЕЩЕНИЯ В СМИ</w:t>
      </w:r>
    </w:p>
    <w:p w14:paraId="1B000000">
      <w:pPr>
        <w:spacing w:line="240" w:lineRule="exact"/>
        <w:ind/>
        <w:contextualSpacing w:val="1"/>
        <w:rPr>
          <w:sz w:val="28"/>
        </w:rPr>
      </w:pPr>
    </w:p>
    <w:p w14:paraId="1C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«Вовлечение несовершеннолетних</w:t>
      </w:r>
    </w:p>
    <w:p w14:paraId="1D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в совершение преступлений»</w:t>
      </w:r>
    </w:p>
    <w:p w14:paraId="1E000000">
      <w:pPr>
        <w:spacing w:line="240" w:lineRule="exact"/>
        <w:ind/>
        <w:jc w:val="both"/>
        <w:rPr>
          <w:b w:val="1"/>
          <w:sz w:val="28"/>
        </w:rPr>
      </w:pPr>
    </w:p>
    <w:p w14:paraId="1F000000">
      <w:pPr>
        <w:ind w:firstLine="709" w:left="0"/>
        <w:jc w:val="both"/>
        <w:rPr>
          <w:sz w:val="28"/>
        </w:rPr>
      </w:pPr>
      <w:r>
        <w:rPr>
          <w:sz w:val="28"/>
        </w:rPr>
        <w:t>В настоящее время увеличилось число фактов</w:t>
      </w:r>
      <w:r>
        <w:rPr>
          <w:sz w:val="28"/>
        </w:rPr>
        <w:t xml:space="preserve"> вовлечения </w:t>
      </w:r>
      <w:r>
        <w:rPr>
          <w:sz w:val="28"/>
        </w:rPr>
        <w:t>несовершеннолетних</w:t>
      </w:r>
      <w:r>
        <w:rPr>
          <w:sz w:val="28"/>
        </w:rPr>
        <w:t xml:space="preserve"> в преступные действия через </w:t>
      </w:r>
      <w:r>
        <w:rPr>
          <w:sz w:val="28"/>
        </w:rPr>
        <w:t>различные</w:t>
      </w:r>
      <w:r>
        <w:rPr>
          <w:sz w:val="28"/>
        </w:rPr>
        <w:t xml:space="preserve"> ресурсы сети Интернет. </w:t>
      </w:r>
    </w:p>
    <w:p w14:paraId="20000000">
      <w:pPr>
        <w:ind w:firstLine="709" w:left="0"/>
        <w:jc w:val="both"/>
        <w:rPr>
          <w:sz w:val="28"/>
        </w:rPr>
      </w:pPr>
      <w:r>
        <w:rPr>
          <w:sz w:val="28"/>
        </w:rPr>
        <w:t>Детей</w:t>
      </w:r>
      <w:r>
        <w:rPr>
          <w:sz w:val="28"/>
        </w:rPr>
        <w:t xml:space="preserve"> могут вербовать в социальных сетях, в </w:t>
      </w:r>
      <w:r>
        <w:rPr>
          <w:sz w:val="28"/>
        </w:rPr>
        <w:t>Telegram</w:t>
      </w:r>
      <w:r>
        <w:rPr>
          <w:sz w:val="28"/>
        </w:rPr>
        <w:t xml:space="preserve">- каналах и чатах, в </w:t>
      </w:r>
      <w:r>
        <w:rPr>
          <w:sz w:val="28"/>
        </w:rPr>
        <w:t>он-</w:t>
      </w:r>
      <w:r>
        <w:rPr>
          <w:sz w:val="28"/>
        </w:rPr>
        <w:t>лайн</w:t>
      </w:r>
      <w:r>
        <w:rPr>
          <w:sz w:val="28"/>
        </w:rPr>
        <w:t xml:space="preserve"> играх.</w:t>
      </w:r>
      <w:r>
        <w:rPr>
          <w:sz w:val="28"/>
        </w:rPr>
        <w:t xml:space="preserve"> </w:t>
      </w:r>
      <w:r>
        <w:rPr>
          <w:sz w:val="28"/>
        </w:rPr>
        <w:t>Злоумышленники</w:t>
      </w:r>
      <w:r>
        <w:rPr>
          <w:sz w:val="28"/>
        </w:rPr>
        <w:t xml:space="preserve"> действуют различными способами: «в</w:t>
      </w:r>
      <w:r>
        <w:rPr>
          <w:sz w:val="28"/>
        </w:rPr>
        <w:t>тираются»</w:t>
      </w:r>
      <w:r>
        <w:rPr>
          <w:sz w:val="28"/>
        </w:rPr>
        <w:t xml:space="preserve"> к детям</w:t>
      </w:r>
      <w:r>
        <w:rPr>
          <w:sz w:val="28"/>
        </w:rPr>
        <w:t xml:space="preserve"> в доверие</w:t>
      </w:r>
      <w:r>
        <w:rPr>
          <w:sz w:val="28"/>
        </w:rPr>
        <w:t xml:space="preserve">, обещают деньги за совершение тех или иных действий, обещают </w:t>
      </w:r>
      <w:r>
        <w:rPr>
          <w:sz w:val="28"/>
        </w:rPr>
        <w:t>избежание наказания</w:t>
      </w:r>
      <w:r>
        <w:rPr>
          <w:sz w:val="28"/>
        </w:rPr>
        <w:t>, и</w:t>
      </w:r>
      <w:r>
        <w:rPr>
          <w:sz w:val="28"/>
        </w:rPr>
        <w:t xml:space="preserve">грают на чувствах и эмоциях </w:t>
      </w:r>
      <w:r>
        <w:rPr>
          <w:sz w:val="28"/>
        </w:rPr>
        <w:t>детей, манипулируют ими</w:t>
      </w:r>
      <w:r>
        <w:rPr>
          <w:sz w:val="28"/>
        </w:rPr>
        <w:t>, угрожа</w:t>
      </w:r>
      <w:r>
        <w:rPr>
          <w:sz w:val="28"/>
        </w:rPr>
        <w:t>ют</w:t>
      </w:r>
      <w:r>
        <w:rPr>
          <w:sz w:val="28"/>
        </w:rPr>
        <w:t xml:space="preserve"> расправой в отношении </w:t>
      </w:r>
      <w:r>
        <w:rPr>
          <w:sz w:val="28"/>
        </w:rPr>
        <w:t xml:space="preserve">детей, </w:t>
      </w:r>
      <w:r>
        <w:rPr>
          <w:sz w:val="28"/>
        </w:rPr>
        <w:t xml:space="preserve">или </w:t>
      </w:r>
      <w:r>
        <w:rPr>
          <w:sz w:val="28"/>
        </w:rPr>
        <w:t xml:space="preserve">их </w:t>
      </w:r>
      <w:r>
        <w:rPr>
          <w:sz w:val="28"/>
        </w:rPr>
        <w:t>родственников, шантажируют</w:t>
      </w:r>
      <w:r>
        <w:rPr>
          <w:sz w:val="28"/>
        </w:rPr>
        <w:t xml:space="preserve">. </w:t>
      </w:r>
    </w:p>
    <w:p w14:paraId="21000000">
      <w:pPr>
        <w:ind w:firstLine="709" w:left="0"/>
        <w:jc w:val="both"/>
        <w:rPr>
          <w:sz w:val="28"/>
        </w:rPr>
      </w:pPr>
      <w:r>
        <w:rPr>
          <w:sz w:val="28"/>
        </w:rPr>
        <w:t>Под</w:t>
      </w:r>
      <w:r>
        <w:rPr>
          <w:sz w:val="28"/>
        </w:rPr>
        <w:t xml:space="preserve"> всевозможными</w:t>
      </w:r>
      <w:r>
        <w:rPr>
          <w:sz w:val="28"/>
        </w:rPr>
        <w:t xml:space="preserve"> предлогами, а также за денежное вознаграждение </w:t>
      </w:r>
      <w:r>
        <w:rPr>
          <w:sz w:val="28"/>
        </w:rPr>
        <w:t xml:space="preserve">вовлекают в </w:t>
      </w:r>
      <w:r>
        <w:rPr>
          <w:sz w:val="28"/>
        </w:rPr>
        <w:t>совершени</w:t>
      </w:r>
      <w:r>
        <w:rPr>
          <w:sz w:val="28"/>
        </w:rPr>
        <w:t>е</w:t>
      </w:r>
      <w:r>
        <w:rPr>
          <w:sz w:val="28"/>
        </w:rPr>
        <w:t xml:space="preserve"> поджогов на объектах транспортной инфраструктуры, связи, в административных зданиях, жилых домах и помещениях</w:t>
      </w:r>
      <w:r>
        <w:rPr>
          <w:sz w:val="28"/>
        </w:rPr>
        <w:t>.</w:t>
      </w:r>
    </w:p>
    <w:p w14:paraId="22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Уважаемые родители, расскажите детям, что уголовная ответственность за многие преступления, в том числе за </w:t>
      </w:r>
      <w:r>
        <w:rPr>
          <w:sz w:val="28"/>
        </w:rPr>
        <w:t>незаконное изготовление взрывчатых веществ или взрывных устройств</w:t>
      </w:r>
      <w:r>
        <w:rPr>
          <w:sz w:val="28"/>
        </w:rPr>
        <w:t xml:space="preserve">, </w:t>
      </w:r>
      <w:r>
        <w:rPr>
          <w:sz w:val="28"/>
        </w:rPr>
        <w:t>приведение в негодность транспортных средств или путей сообщения</w:t>
      </w:r>
      <w:r>
        <w:rPr>
          <w:sz w:val="28"/>
        </w:rPr>
        <w:t xml:space="preserve">, </w:t>
      </w:r>
      <w:r>
        <w:rPr>
          <w:sz w:val="28"/>
        </w:rPr>
        <w:t>террористический акт</w:t>
      </w:r>
      <w:r>
        <w:rPr>
          <w:sz w:val="28"/>
        </w:rPr>
        <w:t xml:space="preserve">, </w:t>
      </w:r>
      <w:r>
        <w:rPr>
          <w:sz w:val="28"/>
        </w:rPr>
        <w:t>заведомо ложное сообщение об акте терроризма</w:t>
      </w:r>
      <w:r>
        <w:rPr>
          <w:sz w:val="28"/>
        </w:rPr>
        <w:t xml:space="preserve">, </w:t>
      </w:r>
      <w:r>
        <w:rPr>
          <w:sz w:val="28"/>
        </w:rPr>
        <w:t xml:space="preserve">участие в массовых беспорядках </w:t>
      </w:r>
      <w:r>
        <w:rPr>
          <w:sz w:val="28"/>
        </w:rPr>
        <w:t xml:space="preserve">и другие – наступает уже с 14 лет. </w:t>
      </w:r>
    </w:p>
    <w:p w14:paraId="23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Будьте бдительны и внимательны к детям. </w:t>
      </w:r>
    </w:p>
    <w:p w14:paraId="24000000">
      <w:pPr>
        <w:spacing w:line="240" w:lineRule="exact"/>
        <w:ind w:firstLine="709" w:left="0"/>
        <w:jc w:val="both"/>
        <w:rPr>
          <w:sz w:val="28"/>
        </w:rPr>
      </w:pPr>
    </w:p>
    <w:p w14:paraId="25000000">
      <w:pPr>
        <w:pStyle w:val="Style_2"/>
        <w:spacing w:after="0" w:line="240" w:lineRule="exact"/>
        <w:ind/>
        <w:jc w:val="both"/>
        <w:rPr>
          <w:sz w:val="28"/>
        </w:rPr>
      </w:pPr>
      <w:bookmarkStart w:id="1" w:name="_GoBack"/>
      <w:bookmarkEnd w:id="1"/>
    </w:p>
    <w:p w14:paraId="26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 xml:space="preserve">омощник прокурора района                             </w:t>
      </w:r>
      <w:r>
        <w:rPr>
          <w:sz w:val="28"/>
        </w:rPr>
        <w:t xml:space="preserve">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О.И. Назарова</w:t>
      </w:r>
    </w:p>
    <w:p w14:paraId="27000000">
      <w:pPr>
        <w:rPr>
          <w:sz w:val="20"/>
        </w:rPr>
      </w:pPr>
    </w:p>
    <w:sectPr>
      <w:pgSz w:h="16838" w:orient="portrait" w:w="11906"/>
      <w:pgMar w:bottom="0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ConsNonformat"/>
    <w:link w:val="Style_8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8_ch" w:type="character">
    <w:name w:val="ConsNonformat"/>
    <w:link w:val="Style_8"/>
    <w:rPr>
      <w:rFonts w:ascii="Courier New" w:hAnsi="Courier New"/>
      <w:sz w:val="20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2" w:type="paragraph">
    <w:name w:val="Normal (Web)"/>
    <w:basedOn w:val="Style_3"/>
    <w:link w:val="Style_2_ch"/>
    <w:pPr>
      <w:spacing w:after="150"/>
      <w:ind/>
    </w:pPr>
  </w:style>
  <w:style w:styleId="Style_2_ch" w:type="character">
    <w:name w:val="Normal (Web)"/>
    <w:basedOn w:val="Style_3_ch"/>
    <w:link w:val="Style_2"/>
  </w:style>
  <w:style w:styleId="Style_11" w:type="paragraph">
    <w:name w:val="footer"/>
    <w:basedOn w:val="Style_3"/>
    <w:link w:val="Style_11_ch"/>
    <w:pPr>
      <w:tabs>
        <w:tab w:leader="none" w:pos="4677" w:val="center"/>
        <w:tab w:leader="none" w:pos="9355" w:val="right"/>
      </w:tabs>
      <w:ind/>
    </w:pPr>
  </w:style>
  <w:style w:styleId="Style_11_ch" w:type="character">
    <w:name w:val="footer"/>
    <w:basedOn w:val="Style_3_ch"/>
    <w:link w:val="Style_11"/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ing 1"/>
    <w:next w:val="Style_3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header"/>
    <w:basedOn w:val="Style_3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header"/>
    <w:basedOn w:val="Style_3_ch"/>
    <w:link w:val="Style_20"/>
  </w:style>
  <w:style w:styleId="Style_21" w:type="paragraph">
    <w:name w:val="toc 9"/>
    <w:next w:val="Style_3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List Paragraph"/>
    <w:basedOn w:val="Style_3"/>
    <w:link w:val="Style_22_ch"/>
    <w:pPr>
      <w:ind w:firstLine="0" w:left="720"/>
      <w:contextualSpacing w:val="1"/>
    </w:pPr>
  </w:style>
  <w:style w:styleId="Style_22_ch" w:type="character">
    <w:name w:val="List Paragraph"/>
    <w:basedOn w:val="Style_3_ch"/>
    <w:link w:val="Style_22"/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3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3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3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" w:type="table">
    <w:name w:val="Table Grid"/>
    <w:basedOn w:val="Style_29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2025-11-12T06:41:55Z</dcterms:modified>
</cp:coreProperties>
</file>