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62DD" w:rsidRDefault="000162DD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:rsidR="000162DD" w:rsidRDefault="00BE233C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ПРОКУРАТУРА РАЗЪЯСНЯЕТ</w:t>
      </w:r>
    </w:p>
    <w:p w:rsidR="000162DD" w:rsidRDefault="000162DD">
      <w:pPr>
        <w:spacing w:after="0" w:line="240" w:lineRule="exact"/>
        <w:jc w:val="both"/>
        <w:rPr>
          <w:rFonts w:ascii="Times New Roman" w:hAnsi="Times New Roman"/>
          <w:b/>
          <w:sz w:val="28"/>
        </w:rPr>
      </w:pPr>
    </w:p>
    <w:p w:rsidR="000162DD" w:rsidRDefault="00BE233C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«Курьер – соучастник мошенничества»</w:t>
      </w:r>
    </w:p>
    <w:p w:rsidR="000162DD" w:rsidRDefault="000162DD">
      <w:pPr>
        <w:spacing w:after="0" w:line="240" w:lineRule="exact"/>
        <w:ind w:firstLine="709"/>
        <w:jc w:val="center"/>
        <w:rPr>
          <w:rFonts w:ascii="Times New Roman" w:hAnsi="Times New Roman"/>
          <w:b/>
          <w:sz w:val="28"/>
        </w:rPr>
      </w:pPr>
    </w:p>
    <w:p w:rsidR="000162DD" w:rsidRDefault="00BE233C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Люди становятся не только жертвами мошенников, но и их соучастниками. </w:t>
      </w:r>
      <w:r>
        <w:rPr>
          <w:rFonts w:ascii="Times New Roman" w:hAnsi="Times New Roman"/>
          <w:sz w:val="28"/>
          <w:highlight w:val="white"/>
        </w:rPr>
        <w:t xml:space="preserve">В </w:t>
      </w:r>
      <w:r>
        <w:rPr>
          <w:rFonts w:ascii="Times New Roman" w:hAnsi="Times New Roman"/>
          <w:sz w:val="28"/>
          <w:highlight w:val="white"/>
        </w:rPr>
        <w:t xml:space="preserve">правоприменительной практике все чаще встречаются сложные схемы, где действия по хищению чужого имущества, денежных средств распределены между несколькими лицами, объединенными общей целью — получением имущественной выгоды. </w:t>
      </w:r>
    </w:p>
    <w:p w:rsidR="000162DD" w:rsidRDefault="00BE233C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highlight w:val="white"/>
        </w:rPr>
        <w:t>Курьеры в мошеннических схемах</w:t>
      </w:r>
      <w:r>
        <w:rPr>
          <w:rFonts w:ascii="Times New Roman" w:hAnsi="Times New Roman"/>
          <w:sz w:val="28"/>
          <w:highlight w:val="white"/>
        </w:rPr>
        <w:t xml:space="preserve"> </w:t>
      </w:r>
      <w:r>
        <w:rPr>
          <w:rFonts w:ascii="Times New Roman" w:hAnsi="Times New Roman"/>
          <w:sz w:val="28"/>
          <w:highlight w:val="white"/>
        </w:rPr>
        <w:t xml:space="preserve">– одно из звеньев преступной цепочки. </w:t>
      </w:r>
    </w:p>
    <w:p w:rsidR="000162DD" w:rsidRDefault="00BE233C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  <w:highlight w:val="white"/>
        </w:rPr>
        <w:t>Одной из известных схем является «родственник в беде» «декларирование денежных средств» и другие, когда мошенники звонят и в ходе телефонных разговоров, используя видеосвязь, под различными предлогами убеждают передат</w:t>
      </w:r>
      <w:r>
        <w:rPr>
          <w:rFonts w:ascii="Times New Roman" w:hAnsi="Times New Roman"/>
          <w:sz w:val="28"/>
          <w:highlight w:val="white"/>
        </w:rPr>
        <w:t xml:space="preserve">ь денежные средства курьеру, который приезжает к потерпевшему. </w:t>
      </w:r>
    </w:p>
    <w:p w:rsidR="000162DD" w:rsidRDefault="00BE233C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  <w:highlight w:val="white"/>
        </w:rPr>
        <w:t>Для передачи средств используются курьеры, которые по договоренности с «работодателем» должны получить деньги от потерпевшего и перевести их на определенные счета или передать другому курьеру,</w:t>
      </w:r>
      <w:r>
        <w:rPr>
          <w:rFonts w:ascii="Times New Roman" w:hAnsi="Times New Roman"/>
          <w:sz w:val="28"/>
          <w:highlight w:val="white"/>
        </w:rPr>
        <w:t xml:space="preserve"> получая за это вознаграждение. </w:t>
      </w:r>
    </w:p>
    <w:p w:rsidR="000162DD" w:rsidRDefault="00BE233C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highlight w:val="white"/>
        </w:rPr>
        <w:t>Основными мотивами для людей, становящихся курьерами, являются финансовые трудности и желание быстро заработать. Чаще всего это молодые люди, студенты и уязвимые слои населения, которые реагируют на объявления о легком зара</w:t>
      </w:r>
      <w:r>
        <w:rPr>
          <w:rFonts w:ascii="Times New Roman" w:hAnsi="Times New Roman"/>
          <w:sz w:val="28"/>
          <w:highlight w:val="white"/>
        </w:rPr>
        <w:t>ботке.</w:t>
      </w:r>
    </w:p>
    <w:p w:rsidR="000162DD" w:rsidRDefault="00BE233C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highlight w:val="white"/>
        </w:rPr>
        <w:t>Тем не менее, действия курьеров влекут уголовную ответственность по ст. 159 Уголовного кодекса РФ. Курьер, хотя и не является инициатором преступления, но при этом выполняет указания и получает за это деньги. В случае дистанционного мошенничества ку</w:t>
      </w:r>
      <w:r>
        <w:rPr>
          <w:rFonts w:ascii="Times New Roman" w:hAnsi="Times New Roman"/>
          <w:sz w:val="28"/>
          <w:highlight w:val="white"/>
        </w:rPr>
        <w:t>рьер и жертва не знают друг друга, и действия курьера могут рассматриваться как соучастие в преступлении.</w:t>
      </w:r>
    </w:p>
    <w:p w:rsidR="000162DD" w:rsidRDefault="00BE233C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highlight w:val="white"/>
        </w:rPr>
        <w:t>Судебная практика показывает, что курьеров признают виновными в мошенничестве, совершенном группой лиц по предварительному сговору, и</w:t>
      </w:r>
      <w:r>
        <w:rPr>
          <w:rFonts w:ascii="Times New Roman" w:hAnsi="Times New Roman"/>
          <w:sz w:val="28"/>
          <w:highlight w:val="white"/>
        </w:rPr>
        <w:t xml:space="preserve"> обязывают возместить потерпевшим всю сумму ущерба, независимо от их вознаграждения. </w:t>
      </w:r>
    </w:p>
    <w:p w:rsidR="000162DD" w:rsidRDefault="000162DD">
      <w:pPr>
        <w:spacing w:after="0" w:line="240" w:lineRule="exact"/>
        <w:jc w:val="both"/>
        <w:rPr>
          <w:rFonts w:ascii="Times New Roman" w:hAnsi="Times New Roman"/>
          <w:sz w:val="28"/>
        </w:rPr>
      </w:pPr>
    </w:p>
    <w:p w:rsidR="000162DD" w:rsidRDefault="000162DD">
      <w:pPr>
        <w:spacing w:after="0" w:line="240" w:lineRule="exact"/>
        <w:jc w:val="both"/>
        <w:rPr>
          <w:rFonts w:ascii="Times New Roman" w:hAnsi="Times New Roman"/>
          <w:sz w:val="28"/>
        </w:rPr>
      </w:pPr>
    </w:p>
    <w:p w:rsidR="000162DD" w:rsidRDefault="00BE233C">
      <w:pPr>
        <w:spacing w:after="0" w:line="240" w:lineRule="exact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Старший помощник прокурора района</w:t>
      </w:r>
    </w:p>
    <w:p w:rsidR="000162DD" w:rsidRDefault="000162DD">
      <w:pPr>
        <w:spacing w:after="0" w:line="240" w:lineRule="exact"/>
        <w:jc w:val="both"/>
        <w:rPr>
          <w:rFonts w:ascii="Times New Roman" w:hAnsi="Times New Roman"/>
          <w:sz w:val="28"/>
        </w:rPr>
      </w:pPr>
    </w:p>
    <w:p w:rsidR="000162DD" w:rsidRDefault="00BE233C">
      <w:pPr>
        <w:spacing w:after="0" w:line="240" w:lineRule="exact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младший советник юстиции                                                                    </w:t>
      </w:r>
      <w:bookmarkStart w:id="0" w:name="_GoBack"/>
      <w:bookmarkEnd w:id="0"/>
      <w:r>
        <w:rPr>
          <w:rFonts w:ascii="Times New Roman" w:hAnsi="Times New Roman"/>
          <w:sz w:val="28"/>
        </w:rPr>
        <w:t xml:space="preserve">   О.И. Назарова</w:t>
      </w:r>
    </w:p>
    <w:sectPr w:rsidR="000162DD">
      <w:pgSz w:w="11906" w:h="16838"/>
      <w:pgMar w:top="709" w:right="707" w:bottom="680" w:left="1133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</w:compat>
  <w:rsids>
    <w:rsidRoot w:val="000162DD"/>
    <w:rsid w:val="000162DD"/>
    <w:rsid w:val="00BE23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12">
    <w:name w:val="Основной шрифт абзаца1"/>
    <w:link w:val="Endnote"/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styleId="a3">
    <w:name w:val="Normal (Web)"/>
    <w:basedOn w:val="a"/>
    <w:link w:val="a4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a4">
    <w:name w:val="Обычный (веб) Знак"/>
    <w:basedOn w:val="1"/>
    <w:link w:val="a3"/>
    <w:rPr>
      <w:rFonts w:ascii="Times New Roman" w:hAnsi="Times New Roman"/>
      <w:sz w:val="24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3">
    <w:name w:val="Гиперссылка1"/>
    <w:basedOn w:val="12"/>
    <w:link w:val="a5"/>
    <w:rPr>
      <w:color w:val="0000FF" w:themeColor="hyperlink"/>
      <w:u w:val="single"/>
    </w:rPr>
  </w:style>
  <w:style w:type="character" w:styleId="a5">
    <w:name w:val="Hyperlink"/>
    <w:basedOn w:val="a0"/>
    <w:link w:val="13"/>
    <w:rPr>
      <w:color w:val="0000FF" w:themeColor="hyperlink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6">
    <w:name w:val="Subtitle"/>
    <w:next w:val="a"/>
    <w:link w:val="a7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7">
    <w:name w:val="Подзаголовок Знак"/>
    <w:link w:val="a6"/>
    <w:rPr>
      <w:rFonts w:ascii="XO Thames" w:hAnsi="XO Thames"/>
      <w:i/>
      <w:sz w:val="24"/>
    </w:rPr>
  </w:style>
  <w:style w:type="paragraph" w:styleId="a8">
    <w:name w:val="Title"/>
    <w:next w:val="a"/>
    <w:link w:val="a9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9">
    <w:name w:val="Название Знак"/>
    <w:link w:val="a8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paragraph" w:styleId="aa">
    <w:name w:val="Balloon Text"/>
    <w:basedOn w:val="a"/>
    <w:link w:val="ab"/>
    <w:pPr>
      <w:spacing w:after="0" w:line="240" w:lineRule="auto"/>
    </w:pPr>
    <w:rPr>
      <w:rFonts w:ascii="Tahoma" w:hAnsi="Tahoma"/>
      <w:sz w:val="16"/>
    </w:rPr>
  </w:style>
  <w:style w:type="character" w:customStyle="1" w:styleId="ab">
    <w:name w:val="Текст выноски Знак"/>
    <w:basedOn w:val="1"/>
    <w:link w:val="aa"/>
    <w:rPr>
      <w:rFonts w:ascii="Tahoma" w:hAnsi="Tahoma"/>
      <w:sz w:val="16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table" w:styleId="ac">
    <w:name w:val="Table Grid"/>
    <w:basedOn w:val="a1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12">
    <w:name w:val="Основной шрифт абзаца1"/>
    <w:link w:val="Endnote"/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styleId="a3">
    <w:name w:val="Normal (Web)"/>
    <w:basedOn w:val="a"/>
    <w:link w:val="a4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a4">
    <w:name w:val="Обычный (веб) Знак"/>
    <w:basedOn w:val="1"/>
    <w:link w:val="a3"/>
    <w:rPr>
      <w:rFonts w:ascii="Times New Roman" w:hAnsi="Times New Roman"/>
      <w:sz w:val="24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3">
    <w:name w:val="Гиперссылка1"/>
    <w:basedOn w:val="12"/>
    <w:link w:val="a5"/>
    <w:rPr>
      <w:color w:val="0000FF" w:themeColor="hyperlink"/>
      <w:u w:val="single"/>
    </w:rPr>
  </w:style>
  <w:style w:type="character" w:styleId="a5">
    <w:name w:val="Hyperlink"/>
    <w:basedOn w:val="a0"/>
    <w:link w:val="13"/>
    <w:rPr>
      <w:color w:val="0000FF" w:themeColor="hyperlink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6">
    <w:name w:val="Subtitle"/>
    <w:next w:val="a"/>
    <w:link w:val="a7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7">
    <w:name w:val="Подзаголовок Знак"/>
    <w:link w:val="a6"/>
    <w:rPr>
      <w:rFonts w:ascii="XO Thames" w:hAnsi="XO Thames"/>
      <w:i/>
      <w:sz w:val="24"/>
    </w:rPr>
  </w:style>
  <w:style w:type="paragraph" w:styleId="a8">
    <w:name w:val="Title"/>
    <w:next w:val="a"/>
    <w:link w:val="a9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9">
    <w:name w:val="Название Знак"/>
    <w:link w:val="a8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paragraph" w:styleId="aa">
    <w:name w:val="Balloon Text"/>
    <w:basedOn w:val="a"/>
    <w:link w:val="ab"/>
    <w:pPr>
      <w:spacing w:after="0" w:line="240" w:lineRule="auto"/>
    </w:pPr>
    <w:rPr>
      <w:rFonts w:ascii="Tahoma" w:hAnsi="Tahoma"/>
      <w:sz w:val="16"/>
    </w:rPr>
  </w:style>
  <w:style w:type="character" w:customStyle="1" w:styleId="ab">
    <w:name w:val="Текст выноски Знак"/>
    <w:basedOn w:val="1"/>
    <w:link w:val="aa"/>
    <w:rPr>
      <w:rFonts w:ascii="Tahoma" w:hAnsi="Tahoma"/>
      <w:sz w:val="16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table" w:styleId="ac">
    <w:name w:val="Table Grid"/>
    <w:basedOn w:val="a1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281</Words>
  <Characters>1605</Characters>
  <Application>Microsoft Office Word</Application>
  <DocSecurity>0</DocSecurity>
  <Lines>13</Lines>
  <Paragraphs>3</Paragraphs>
  <ScaleCrop>false</ScaleCrop>
  <Company>diakov.net</Company>
  <LinksUpToDate>false</LinksUpToDate>
  <CharactersWithSpaces>1883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3</cp:revision>
  <dcterms:created xsi:type="dcterms:W3CDTF">2026-01-26T06:11:00Z</dcterms:created>
  <dcterms:modified xsi:type="dcterms:W3CDTF">2026-02-02T07:38:00Z</dcterms:modified>
</cp:coreProperties>
</file>