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23" w:rsidRDefault="003E0BC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 w:rsidR="009E7223" w:rsidRDefault="009E7223">
      <w:pPr>
        <w:jc w:val="center"/>
        <w:rPr>
          <w:b/>
          <w:sz w:val="28"/>
          <w:szCs w:val="28"/>
        </w:rPr>
      </w:pPr>
    </w:p>
    <w:p w:rsidR="009E7223" w:rsidRDefault="003E0BC7">
      <w:pPr>
        <w:jc w:val="center"/>
        <w:rPr>
          <w:rFonts w:cs="Times New Roman"/>
        </w:rPr>
      </w:pPr>
      <w:r>
        <w:rPr>
          <w:b/>
          <w:sz w:val="28"/>
          <w:szCs w:val="28"/>
        </w:rPr>
        <w:t>3. 04. 2026</w:t>
      </w:r>
    </w:p>
    <w:p w:rsidR="009E7223" w:rsidRDefault="009E7223">
      <w:pPr>
        <w:rPr>
          <w:rFonts w:cs="Times New Roman"/>
        </w:rPr>
      </w:pPr>
    </w:p>
    <w:p w:rsidR="009E7223" w:rsidRDefault="003E0BC7">
      <w:pPr>
        <w:ind w:firstLine="567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С начала года Отделение СФР по СПб и ЛО автоматически назначило страховую пенсию по старости более 4 тысячам жителей региона</w:t>
      </w:r>
    </w:p>
    <w:p w:rsidR="009E7223" w:rsidRDefault="009E7223">
      <w:pPr>
        <w:ind w:firstLine="567"/>
        <w:jc w:val="center"/>
        <w:rPr>
          <w:rFonts w:cs="Times New Roman"/>
          <w:b/>
          <w:color w:val="auto"/>
        </w:rPr>
      </w:pPr>
    </w:p>
    <w:p w:rsidR="009E7223" w:rsidRDefault="003E0BC7">
      <w:pPr>
        <w:spacing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Отделение СФР по Санкт-Петербургу и Ленинградской области в автоматическом режиме назначает страховые </w:t>
      </w:r>
      <w:r>
        <w:rPr>
          <w:rFonts w:cs="Times New Roman"/>
          <w:color w:val="auto"/>
        </w:rPr>
        <w:t>пенсии по старости. С начала 2026 года такие пенсии уже назначены более четырем тысячам жителей региона.</w:t>
      </w:r>
    </w:p>
    <w:p w:rsidR="009E7223" w:rsidRDefault="003E0BC7">
      <w:pPr>
        <w:spacing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Автоматическое назначение пенсии – это удобный сервис Социального фонда, позволяющий получить решение о назначении страховой пенсии по старости в течен</w:t>
      </w:r>
      <w:r>
        <w:rPr>
          <w:rFonts w:cs="Times New Roman"/>
          <w:color w:val="auto"/>
        </w:rPr>
        <w:t xml:space="preserve">ие 3 часов после подачи электронного заявления. Уведомление о назначении пенсии направляется в личный кабинет гражданина на портале </w:t>
      </w:r>
      <w:proofErr w:type="spellStart"/>
      <w:r>
        <w:rPr>
          <w:rFonts w:cs="Times New Roman"/>
          <w:color w:val="auto"/>
        </w:rPr>
        <w:t>госуслуг</w:t>
      </w:r>
      <w:proofErr w:type="spellEnd"/>
      <w:r>
        <w:rPr>
          <w:rFonts w:cs="Times New Roman"/>
          <w:color w:val="auto"/>
        </w:rPr>
        <w:t xml:space="preserve"> уже в течение 15 минут после подписания решения.</w:t>
      </w:r>
    </w:p>
    <w:p w:rsidR="009E7223" w:rsidRDefault="003E0BC7">
      <w:pPr>
        <w:spacing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В 2026 году в Санкт-Петербурге и Ленинградской области воспользова</w:t>
      </w:r>
      <w:r>
        <w:rPr>
          <w:rFonts w:cs="Times New Roman"/>
          <w:color w:val="auto"/>
        </w:rPr>
        <w:t>ться сервисом при выходе на пенсию на общих основаниях смогут женщины 1967 года рождения и мужчины 1962 года рождения, имеющие не менее 15 лет стажа и 30 пенсионных коэффициентов.</w:t>
      </w:r>
    </w:p>
    <w:p w:rsidR="009E7223" w:rsidRDefault="003E0BC7">
      <w:pPr>
        <w:spacing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«Отделение СФР по Санкт-Петербургу и Ленинградской области провело большую п</w:t>
      </w:r>
      <w:r>
        <w:rPr>
          <w:rFonts w:cs="Times New Roman"/>
          <w:color w:val="auto"/>
        </w:rPr>
        <w:t>одготовительную работу, чтобы такая возможность стала доступна для жителей региона. Для того</w:t>
      </w:r>
      <w:proofErr w:type="gramStart"/>
      <w:r>
        <w:rPr>
          <w:rFonts w:cs="Times New Roman"/>
          <w:color w:val="auto"/>
        </w:rPr>
        <w:t>,</w:t>
      </w:r>
      <w:proofErr w:type="gramEnd"/>
      <w:r>
        <w:rPr>
          <w:rFonts w:cs="Times New Roman"/>
          <w:color w:val="auto"/>
        </w:rPr>
        <w:t xml:space="preserve"> чтобы убедиться в полноте сведений для назначения пенсии, жители города и области могут заранее заказать выписку о состоянии своего индивидуального лицевого счета</w:t>
      </w:r>
      <w:r>
        <w:rPr>
          <w:rFonts w:cs="Times New Roman"/>
          <w:color w:val="auto"/>
        </w:rPr>
        <w:t xml:space="preserve"> через личный кабинет на портале </w:t>
      </w:r>
      <w:proofErr w:type="spellStart"/>
      <w:r>
        <w:rPr>
          <w:rFonts w:cs="Times New Roman"/>
          <w:color w:val="auto"/>
        </w:rPr>
        <w:t>госуслуг</w:t>
      </w:r>
      <w:proofErr w:type="spellEnd"/>
      <w:r>
        <w:rPr>
          <w:rFonts w:cs="Times New Roman"/>
          <w:color w:val="auto"/>
        </w:rPr>
        <w:t>, в клиентских офисах СФР или в МФЦ», – отметил управляющий Отделением Социального фонда по СПБ и ЛО Константин Островский.</w:t>
      </w:r>
    </w:p>
    <w:p w:rsidR="009E7223" w:rsidRDefault="003E0BC7">
      <w:pPr>
        <w:spacing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Если гражданин обнаружит, что в выписке не хватает данных или допущена неточность, ему след</w:t>
      </w:r>
      <w:r>
        <w:rPr>
          <w:rFonts w:cs="Times New Roman"/>
          <w:color w:val="auto"/>
        </w:rPr>
        <w:t xml:space="preserve">ует обратиться в клиентскую службу СФР с подтверждающими документами. При необходимости </w:t>
      </w:r>
      <w:proofErr w:type="spellStart"/>
      <w:r>
        <w:rPr>
          <w:rFonts w:cs="Times New Roman"/>
          <w:color w:val="auto"/>
        </w:rPr>
        <w:t>Соцфонд</w:t>
      </w:r>
      <w:proofErr w:type="spellEnd"/>
      <w:r>
        <w:rPr>
          <w:rFonts w:cs="Times New Roman"/>
          <w:color w:val="auto"/>
        </w:rPr>
        <w:t xml:space="preserve"> поможет с истребованием документов и направит запросы в соответствующие ведомства.</w:t>
      </w:r>
    </w:p>
    <w:p w:rsidR="009E7223" w:rsidRDefault="003E0BC7">
      <w:pPr>
        <w:spacing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После такой заблаговременной работы лицевые счета полностью готовы к тому, чт</w:t>
      </w:r>
      <w:r>
        <w:rPr>
          <w:rFonts w:cs="Times New Roman"/>
          <w:color w:val="auto"/>
        </w:rPr>
        <w:t xml:space="preserve">обы страховая пенсия по старости была назначена своевременно и в полном объеме в автоматическом режиме. </w:t>
      </w:r>
      <w:proofErr w:type="gramStart"/>
      <w:r>
        <w:rPr>
          <w:rFonts w:cs="Times New Roman"/>
          <w:color w:val="auto"/>
        </w:rPr>
        <w:t>Для этого за месяц до достижения пенсионного возраста гражданину нужно подать заявление на назначение пенсии через портал</w:t>
      </w:r>
      <w:proofErr w:type="gramEnd"/>
      <w:r>
        <w:rPr>
          <w:rFonts w:cs="Times New Roman"/>
          <w:color w:val="auto"/>
        </w:rPr>
        <w:t xml:space="preserve"> </w:t>
      </w:r>
      <w:proofErr w:type="spellStart"/>
      <w:r>
        <w:rPr>
          <w:rFonts w:cs="Times New Roman"/>
          <w:color w:val="auto"/>
        </w:rPr>
        <w:t>госуслуг</w:t>
      </w:r>
      <w:proofErr w:type="spellEnd"/>
      <w:r>
        <w:rPr>
          <w:rFonts w:cs="Times New Roman"/>
          <w:color w:val="auto"/>
        </w:rPr>
        <w:t xml:space="preserve"> с согласием на автома</w:t>
      </w:r>
      <w:r>
        <w:rPr>
          <w:rFonts w:cs="Times New Roman"/>
          <w:color w:val="auto"/>
        </w:rPr>
        <w:t>тическое назначение пенсии.</w:t>
      </w:r>
    </w:p>
    <w:p w:rsidR="009E7223" w:rsidRDefault="003E0BC7">
      <w:pPr>
        <w:spacing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Отметим, что фонд </w:t>
      </w:r>
      <w:proofErr w:type="spellStart"/>
      <w:r>
        <w:rPr>
          <w:rFonts w:cs="Times New Roman"/>
          <w:color w:val="auto"/>
        </w:rPr>
        <w:t>проактивно</w:t>
      </w:r>
      <w:proofErr w:type="spellEnd"/>
      <w:r>
        <w:rPr>
          <w:rFonts w:cs="Times New Roman"/>
          <w:color w:val="auto"/>
        </w:rPr>
        <w:t xml:space="preserve"> информирует граждан о том, в каком объеме складывается их пенсия. Соответствующие сведения </w:t>
      </w:r>
      <w:proofErr w:type="gramStart"/>
      <w:r>
        <w:rPr>
          <w:rFonts w:cs="Times New Roman"/>
          <w:color w:val="auto"/>
        </w:rPr>
        <w:t>получают мужчины от 45 лет и женщины начиная</w:t>
      </w:r>
      <w:proofErr w:type="gramEnd"/>
      <w:r>
        <w:rPr>
          <w:rFonts w:cs="Times New Roman"/>
          <w:color w:val="auto"/>
        </w:rPr>
        <w:t xml:space="preserve"> с 40 лет. Далее уведомления приходят с периодичностью раз в три</w:t>
      </w:r>
      <w:r>
        <w:rPr>
          <w:rFonts w:cs="Times New Roman"/>
          <w:color w:val="auto"/>
        </w:rPr>
        <w:t xml:space="preserve"> года.</w:t>
      </w:r>
    </w:p>
    <w:p w:rsidR="009E7223" w:rsidRDefault="003E0BC7">
      <w:pPr>
        <w:spacing w:after="1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Главная задача </w:t>
      </w:r>
      <w:proofErr w:type="spellStart"/>
      <w:r>
        <w:rPr>
          <w:rFonts w:cs="Times New Roman"/>
          <w:color w:val="auto"/>
        </w:rPr>
        <w:t>проактивной</w:t>
      </w:r>
      <w:proofErr w:type="spellEnd"/>
      <w:r>
        <w:rPr>
          <w:rFonts w:cs="Times New Roman"/>
          <w:color w:val="auto"/>
        </w:rPr>
        <w:t xml:space="preserve"> рассылки в том, чтобы дать людям возможность заранее понимать, как формируется их будущая пенсия, и при необходимости предпринять определенные шаги в этом направлении. </w:t>
      </w:r>
    </w:p>
    <w:p w:rsidR="009E7223" w:rsidRDefault="009E7223">
      <w:pPr>
        <w:ind w:firstLine="567"/>
        <w:jc w:val="both"/>
        <w:rPr>
          <w:rFonts w:cs="Times New Roman"/>
          <w:color w:val="00B050"/>
        </w:rPr>
      </w:pPr>
    </w:p>
    <w:p w:rsidR="009E7223" w:rsidRDefault="009E7223">
      <w:pPr>
        <w:ind w:firstLine="567"/>
        <w:jc w:val="both"/>
        <w:rPr>
          <w:rFonts w:cs="Times New Roman"/>
          <w:color w:val="00B050"/>
        </w:rPr>
      </w:pPr>
    </w:p>
    <w:p w:rsidR="009E7223" w:rsidRDefault="009E7223">
      <w:pPr>
        <w:ind w:firstLine="567"/>
        <w:jc w:val="both"/>
        <w:rPr>
          <w:rFonts w:cs="Times New Roman"/>
          <w:color w:val="00B050"/>
        </w:rPr>
      </w:pPr>
    </w:p>
    <w:p w:rsidR="009E7223" w:rsidRDefault="009E7223">
      <w:pPr>
        <w:ind w:firstLine="567"/>
        <w:jc w:val="both"/>
        <w:rPr>
          <w:rFonts w:cs="Times New Roman"/>
          <w:color w:val="00B050"/>
        </w:rPr>
      </w:pPr>
    </w:p>
    <w:p w:rsidR="009E7223" w:rsidRDefault="009E7223">
      <w:pPr>
        <w:jc w:val="both"/>
        <w:rPr>
          <w:rFonts w:cs="Times New Roman"/>
          <w:color w:val="00B050"/>
        </w:rPr>
      </w:pPr>
    </w:p>
    <w:p w:rsidR="009E7223" w:rsidRDefault="009E7223">
      <w:pPr>
        <w:ind w:firstLine="567"/>
        <w:jc w:val="both"/>
        <w:rPr>
          <w:rFonts w:cs="Times New Roman"/>
          <w:color w:val="00B050"/>
        </w:rPr>
      </w:pPr>
    </w:p>
    <w:sectPr w:rsidR="009E7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C7" w:rsidRDefault="003E0BC7">
      <w:r>
        <w:separator/>
      </w:r>
    </w:p>
  </w:endnote>
  <w:endnote w:type="continuationSeparator" w:id="0">
    <w:p w:rsidR="003E0BC7" w:rsidRDefault="003E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23" w:rsidRDefault="009E722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23" w:rsidRDefault="003E0BC7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23" w:rsidRDefault="003E0BC7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C7" w:rsidRDefault="003E0BC7">
      <w:r>
        <w:separator/>
      </w:r>
    </w:p>
  </w:footnote>
  <w:footnote w:type="continuationSeparator" w:id="0">
    <w:p w:rsidR="003E0BC7" w:rsidRDefault="003E0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23" w:rsidRDefault="009E722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23" w:rsidRDefault="003E0BC7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E7223" w:rsidRDefault="003E0BC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9E7223" w:rsidRDefault="003E0BC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9E7223" w:rsidRDefault="003E0BC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9E7223" w:rsidRDefault="003E0BC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9E7223" w:rsidRDefault="003E0BC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9E7223" w:rsidRDefault="003E0BC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23" w:rsidRDefault="003E0BC7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E7223" w:rsidRDefault="003E0BC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9E7223" w:rsidRDefault="003E0BC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9E7223" w:rsidRDefault="003E0BC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по Санкт-Петербургу и </w:t>
                          </w:r>
                          <w:r>
                            <w:rPr>
                              <w:sz w:val="28"/>
                              <w:szCs w:val="28"/>
                            </w:rPr>
                            <w:t>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9E7223" w:rsidRDefault="003E0BC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9E7223" w:rsidRDefault="003E0BC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9E7223" w:rsidRDefault="003E0BC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по Санкт-Петербургу и </w:t>
                    </w:r>
                    <w:r>
                      <w:rPr>
                        <w:sz w:val="28"/>
                        <w:szCs w:val="28"/>
                      </w:rPr>
                      <w:t>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23"/>
    <w:rsid w:val="003E0BC7"/>
    <w:rsid w:val="009E7223"/>
    <w:rsid w:val="00A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cp:lastPrinted>2026-03-26T08:55:00Z</cp:lastPrinted>
  <dcterms:created xsi:type="dcterms:W3CDTF">2026-04-06T07:22:00Z</dcterms:created>
  <dcterms:modified xsi:type="dcterms:W3CDTF">2026-04-06T07:22:00Z</dcterms:modified>
  <dc:language>ru-RU</dc:language>
</cp:coreProperties>
</file>