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exact"/>
        <w:ind w:firstLine="0" w:left="5953"/>
        <w:rPr>
          <w:sz w:val="28"/>
        </w:rPr>
      </w:pPr>
      <w:r>
        <w:rPr>
          <w:sz w:val="28"/>
        </w:rPr>
        <w:t xml:space="preserve">И.о. прокурора </w:t>
      </w:r>
    </w:p>
    <w:p w14:paraId="02000000">
      <w:pPr>
        <w:widowControl w:val="1"/>
        <w:spacing w:line="240" w:lineRule="exact"/>
        <w:ind w:firstLine="0" w:left="5953"/>
        <w:rPr>
          <w:sz w:val="28"/>
        </w:rPr>
      </w:pPr>
      <w:r>
        <w:rPr>
          <w:sz w:val="28"/>
        </w:rPr>
        <w:t>Курортного района</w:t>
      </w:r>
    </w:p>
    <w:p w14:paraId="03000000">
      <w:pPr>
        <w:widowControl w:val="1"/>
        <w:spacing w:line="240" w:lineRule="exact"/>
        <w:ind w:firstLine="0" w:left="5953"/>
        <w:rPr>
          <w:sz w:val="28"/>
        </w:rPr>
      </w:pPr>
      <w:r>
        <w:rPr>
          <w:sz w:val="28"/>
        </w:rPr>
        <w:t>Санкт-Петербурга</w:t>
      </w:r>
    </w:p>
    <w:p w14:paraId="04000000">
      <w:pPr>
        <w:widowControl w:val="1"/>
        <w:spacing w:line="240" w:lineRule="exact"/>
        <w:ind w:firstLine="0" w:left="5953"/>
        <w:jc w:val="right"/>
        <w:rPr>
          <w:sz w:val="28"/>
        </w:rPr>
      </w:pPr>
    </w:p>
    <w:p w14:paraId="05000000">
      <w:pPr>
        <w:widowControl w:val="1"/>
        <w:spacing w:line="240" w:lineRule="exact"/>
        <w:ind w:firstLine="0" w:left="5953"/>
        <w:rPr>
          <w:sz w:val="28"/>
        </w:rPr>
      </w:pPr>
      <w:r>
        <w:rPr>
          <w:sz w:val="28"/>
        </w:rPr>
        <w:t>советнику юстиции</w:t>
      </w:r>
    </w:p>
    <w:p w14:paraId="06000000">
      <w:pPr>
        <w:widowControl w:val="1"/>
        <w:spacing w:line="240" w:lineRule="exact"/>
        <w:ind w:firstLine="0" w:left="5953"/>
        <w:jc w:val="right"/>
        <w:rPr>
          <w:sz w:val="28"/>
        </w:rPr>
      </w:pPr>
    </w:p>
    <w:p w14:paraId="07000000">
      <w:pPr>
        <w:widowControl w:val="1"/>
        <w:spacing w:line="240" w:lineRule="exact"/>
        <w:ind w:firstLine="0" w:left="5953"/>
        <w:rPr>
          <w:sz w:val="28"/>
        </w:rPr>
      </w:pPr>
      <w:r>
        <w:rPr>
          <w:sz w:val="28"/>
        </w:rPr>
        <w:t>Лакоте В.С.</w:t>
      </w:r>
    </w:p>
    <w:p w14:paraId="08000000">
      <w:pPr>
        <w:widowControl w:val="1"/>
        <w:spacing w:line="240" w:lineRule="exact"/>
        <w:ind/>
        <w:contextualSpacing w:val="1"/>
        <w:jc w:val="right"/>
        <w:rPr>
          <w:sz w:val="28"/>
        </w:rPr>
      </w:pPr>
    </w:p>
    <w:p w14:paraId="09000000">
      <w:pPr>
        <w:widowControl w:val="1"/>
        <w:spacing w:line="240" w:lineRule="exact"/>
        <w:ind/>
        <w:contextualSpacing w:val="1"/>
        <w:rPr>
          <w:sz w:val="28"/>
        </w:rPr>
      </w:pPr>
    </w:p>
    <w:p w14:paraId="0A000000">
      <w:pPr>
        <w:widowControl w:val="1"/>
        <w:spacing w:line="240" w:lineRule="exact"/>
        <w:ind/>
        <w:contextualSpacing w:val="1"/>
        <w:jc w:val="center"/>
        <w:rPr>
          <w:sz w:val="28"/>
        </w:rPr>
      </w:pPr>
    </w:p>
    <w:p w14:paraId="0B000000">
      <w:pPr>
        <w:widowControl w:val="1"/>
        <w:spacing w:after="0" w:line="240" w:lineRule="auto"/>
        <w:ind/>
        <w:contextualSpacing w:val="1"/>
        <w:jc w:val="center"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line="240" w:lineRule="auto"/>
        <w:ind/>
        <w:contextualSpacing w:val="1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ИНФОРМАЦИЯ ДЛЯ РАЗМЕЩЕНИЯ В СМИ</w:t>
      </w:r>
    </w:p>
    <w:p w14:paraId="0D000000">
      <w:pPr>
        <w:widowControl w:val="1"/>
        <w:spacing w:after="0" w:line="240" w:lineRule="auto"/>
        <w:ind/>
        <w:contextualSpacing w:val="1"/>
        <w:jc w:val="center"/>
        <w:rPr>
          <w:rFonts w:ascii="Times New Roman" w:hAnsi="Times New Roman"/>
          <w:color w:val="000000"/>
          <w:sz w:val="28"/>
        </w:rPr>
      </w:pPr>
    </w:p>
    <w:p w14:paraId="0E000000">
      <w:pPr>
        <w:widowControl w:val="1"/>
        <w:spacing w:after="0" w:line="240" w:lineRule="auto"/>
        <w:ind w:firstLine="709" w:left="0" w:right="1"/>
        <w:jc w:val="both"/>
        <w:rPr>
          <w:rFonts w:ascii="Times New Roman" w:hAnsi="Times New Roman"/>
          <w:color w:val="000000"/>
          <w:sz w:val="28"/>
        </w:rPr>
      </w:pPr>
      <w:bookmarkStart w:id="1" w:name="_GoBack"/>
      <w:bookmarkEnd w:id="1"/>
      <w:r>
        <w:rPr>
          <w:rFonts w:ascii="Times New Roman" w:hAnsi="Times New Roman"/>
          <w:color w:val="000000"/>
          <w:sz w:val="28"/>
        </w:rPr>
        <w:t>Ответственность за жестокое обращение с животными является важной составляющей современного правового поля по защите прав животных, укреплению нравственности в обществе, соблюдению принципов гуманности, обеспечению безопасности и иных прав и законных интересов граждан.</w:t>
      </w:r>
    </w:p>
    <w:p w14:paraId="0F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Статья 245 Уголовного кодекса Российской Федерации предусматривает ответственность за жестокое обращение с животными, как находящимися в естественной природной среде, так и содержащимися человеком. Важно отметить, что ответственность наступает не только за явное жестокое обращение, но и за небрежность, которая приводит к страданиям животного.</w:t>
      </w:r>
    </w:p>
    <w:p w14:paraId="10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Привлечению к уголовной ответственности подлежит лицо, достигшее 16 летнего возраста, жестоко обращающееся с животным в целях причинения ему боли и (или) страданий, а равно из хулиганских или корыстных побуждений, влекущих его гибель или увечье. Максимальное наказание за данное преступление предусмотрено в виде лишения свободы на срок до трех лет.</w:t>
      </w:r>
    </w:p>
    <w:p w14:paraId="11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Совершение жестокого обращения </w:t>
      </w:r>
      <w:r>
        <w:rPr>
          <w:rFonts w:ascii="Times New Roman" w:hAnsi="Times New Roman"/>
          <w:color w:val="000000"/>
          <w:sz w:val="28"/>
        </w:rPr>
        <w:t>с животным группой</w:t>
      </w:r>
      <w:r>
        <w:rPr>
          <w:rFonts w:ascii="Times New Roman" w:hAnsi="Times New Roman"/>
          <w:color w:val="000000"/>
          <w:sz w:val="28"/>
        </w:rPr>
        <w:t xml:space="preserve"> лиц, группой лиц по предварительному сговору или организованной группой; в присутствии малолетнего; с применением садистских методов; с публично демонстрацией, в том числе в средствах массовой информации или информационно-телекоммуникационных сетях (включая сеть «Интернет»); в отношении нескольких животных - влечет лишение свободы на срок от трех до пяти лет.</w:t>
      </w:r>
    </w:p>
    <w:p w14:paraId="12000000">
      <w:pPr>
        <w:widowControl w:val="1"/>
        <w:spacing w:after="0" w:line="240" w:lineRule="auto"/>
        <w:ind w:firstLine="709" w:left="0" w:right="-284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Оставлять без внимания факты жестокого обращения с животными нельзя! Постоять само за себя животное, увы, не может. Если вы убеждены в виновности конкретного лица и у вас есть доказательства жестокого обращения с животным, обязательно обращайтесь в правоохранительные органы. Ваше </w:t>
      </w:r>
      <w:r>
        <w:rPr>
          <w:rFonts w:ascii="Times New Roman" w:hAnsi="Times New Roman"/>
          <w:color w:val="000000"/>
          <w:sz w:val="28"/>
        </w:rPr>
        <w:t>небезразличие</w:t>
      </w:r>
      <w:r>
        <w:rPr>
          <w:rFonts w:ascii="Times New Roman" w:hAnsi="Times New Roman"/>
          <w:color w:val="000000"/>
          <w:sz w:val="28"/>
        </w:rPr>
        <w:t xml:space="preserve"> поможет не только пресечь противоправное деяние, но и сократить в будущем количество подобных проявлений.</w:t>
      </w:r>
    </w:p>
    <w:p w14:paraId="13000000">
      <w:pPr>
        <w:widowControl w:val="1"/>
        <w:spacing w:line="240" w:lineRule="exact"/>
        <w:ind w:right="-284"/>
        <w:jc w:val="both"/>
        <w:rPr>
          <w:color w:val="000000"/>
          <w:sz w:val="28"/>
        </w:rPr>
      </w:pPr>
    </w:p>
    <w:p w14:paraId="14000000">
      <w:pPr>
        <w:widowControl w:val="1"/>
        <w:spacing w:line="240" w:lineRule="exact"/>
        <w:ind w:right="-284"/>
        <w:jc w:val="both"/>
        <w:rPr>
          <w:color w:val="000000"/>
          <w:sz w:val="28"/>
        </w:rPr>
      </w:pPr>
      <w:r>
        <w:rPr>
          <w:color w:val="000000"/>
          <w:sz w:val="28"/>
        </w:rPr>
        <w:t>Старший п</w:t>
      </w:r>
      <w:r>
        <w:rPr>
          <w:color w:val="000000"/>
          <w:sz w:val="28"/>
        </w:rPr>
        <w:t>омощник прокурора</w:t>
      </w:r>
      <w:r>
        <w:rPr>
          <w:color w:val="000000"/>
          <w:sz w:val="28"/>
        </w:rPr>
        <w:t xml:space="preserve"> района</w:t>
      </w:r>
    </w:p>
    <w:p w14:paraId="15000000">
      <w:pPr>
        <w:widowControl w:val="1"/>
        <w:spacing w:line="240" w:lineRule="exact"/>
        <w:ind w:right="-284"/>
        <w:jc w:val="both"/>
        <w:rPr>
          <w:color w:val="000000"/>
          <w:sz w:val="28"/>
        </w:rPr>
      </w:pPr>
    </w:p>
    <w:p w14:paraId="16000000">
      <w:pPr>
        <w:widowControl w:val="1"/>
        <w:spacing w:line="240" w:lineRule="exact"/>
        <w:ind w:right="-284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младший советник юстиции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 xml:space="preserve">                         </w:t>
      </w:r>
      <w:r>
        <w:rPr>
          <w:color w:val="000000"/>
          <w:sz w:val="28"/>
        </w:rPr>
        <w:t xml:space="preserve">                       В</w:t>
      </w:r>
      <w:r>
        <w:rPr>
          <w:color w:val="000000"/>
          <w:sz w:val="28"/>
        </w:rPr>
        <w:t>.Е. Хипов</w:t>
      </w:r>
    </w:p>
    <w:p w14:paraId="17000000">
      <w:pPr>
        <w:widowControl w:val="1"/>
        <w:ind w:firstLine="709" w:right="-284"/>
        <w:jc w:val="both"/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footer"/>
    <w:basedOn w:val="Style_1"/>
    <w:link w:val="Style_8_ch"/>
    <w:pPr>
      <w:widowControl w:val="1"/>
      <w:tabs>
        <w:tab w:leader="none" w:pos="4677" w:val="center"/>
        <w:tab w:leader="none" w:pos="9355" w:val="right"/>
      </w:tabs>
      <w:ind/>
    </w:pPr>
  </w:style>
  <w:style w:styleId="Style_8_ch" w:type="character">
    <w:name w:val="footer"/>
    <w:basedOn w:val="Style_1_ch"/>
    <w:link w:val="Style_8"/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Normal (Web)"/>
    <w:basedOn w:val="Style_1"/>
    <w:link w:val="Style_16_ch"/>
    <w:pPr>
      <w:widowControl w:val="1"/>
      <w:spacing w:after="150"/>
      <w:ind/>
    </w:pPr>
  </w:style>
  <w:style w:styleId="Style_16_ch" w:type="character">
    <w:name w:val="Normal (Web)"/>
    <w:basedOn w:val="Style_1_ch"/>
    <w:link w:val="Style_16"/>
  </w:style>
  <w:style w:styleId="Style_17" w:type="paragraph">
    <w:name w:val="toc 9"/>
    <w:next w:val="Style_1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Subtitle"/>
    <w:next w:val="Style_1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1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er"/>
    <w:basedOn w:val="Style_1"/>
    <w:link w:val="Style_24_ch"/>
    <w:pPr>
      <w:widowControl w:val="1"/>
      <w:tabs>
        <w:tab w:leader="none" w:pos="4677" w:val="center"/>
        <w:tab w:leader="none" w:pos="9355" w:val="right"/>
      </w:tabs>
      <w:ind/>
    </w:pPr>
  </w:style>
  <w:style w:styleId="Style_24_ch" w:type="character">
    <w:name w:val="header"/>
    <w:basedOn w:val="Style_1_ch"/>
    <w:link w:val="Style_24"/>
  </w:style>
  <w:style w:styleId="Style_25" w:type="paragraph">
    <w:name w:val="heading 2"/>
    <w:next w:val="Style_1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2026-04-28T06:19:07Z</dcterms:created>
  <dcterms:modified xsi:type="dcterms:W3CDTF">2026-04-28T06:19:07Z</dcterms:modified>
</cp:coreProperties>
</file>