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00000" w14:textId="77777777" w:rsidR="003867EC" w:rsidRDefault="003867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0B000000" w14:textId="77777777" w:rsidR="003867EC" w:rsidRDefault="00AD3D7C">
      <w:pPr>
        <w:pStyle w:val="10"/>
        <w:tabs>
          <w:tab w:val="center" w:pos="4677"/>
        </w:tabs>
        <w:spacing w:before="0" w:after="0" w:line="360" w:lineRule="auto"/>
        <w:ind w:firstLine="709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ab/>
        <w:t xml:space="preserve">Разъяснения для СМИ </w:t>
      </w:r>
    </w:p>
    <w:p w14:paraId="7E3D146C" w14:textId="77777777" w:rsidR="00A74756" w:rsidRPr="00A74756" w:rsidRDefault="00A74756" w:rsidP="00A74756">
      <w:pPr>
        <w:rPr>
          <w:lang w:val="en-US"/>
        </w:rPr>
      </w:pPr>
    </w:p>
    <w:p w14:paraId="0C000000" w14:textId="77777777" w:rsidR="003867EC" w:rsidRDefault="00AD3D7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>«Иски по мошенничеству»</w:t>
      </w:r>
    </w:p>
    <w:p w14:paraId="084570AB" w14:textId="77777777" w:rsidR="00A74756" w:rsidRPr="00A74756" w:rsidRDefault="00A7475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lang w:val="en-US"/>
        </w:rPr>
      </w:pPr>
    </w:p>
    <w:p w14:paraId="0D000000" w14:textId="77777777" w:rsidR="003867EC" w:rsidRDefault="003867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E000000" w14:textId="77777777" w:rsidR="003867EC" w:rsidRDefault="00AD3D7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Теперь жертвам дистанционных мошенников стало проще добиваться возврата денег через суд.</w:t>
      </w:r>
    </w:p>
    <w:p w14:paraId="0F000000" w14:textId="77777777" w:rsidR="003867EC" w:rsidRDefault="003867E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0000000" w14:textId="77777777" w:rsidR="003867EC" w:rsidRDefault="00AD3D7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15 июля 2026 года заработали новые правила подсудности по таким делам: они закреплены в обновлённой статье 29 Гражданского процессуального кодекса РФ. </w:t>
      </w:r>
    </w:p>
    <w:p w14:paraId="11000000" w14:textId="77777777" w:rsidR="003867EC" w:rsidRDefault="003867E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2000000" w14:textId="77777777" w:rsidR="003867EC" w:rsidRDefault="00AD3D7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у человека похитили деньги с банковского или электронного счёта, он может подать иск о взыскании неосновательного обогащения не только по месту жительства ответчика (как было раньше), но и по своему месту жительства либо там, где ведётся (или даже приостановлено) уголовное дело.</w:t>
      </w:r>
    </w:p>
    <w:p w14:paraId="13000000" w14:textId="77777777" w:rsidR="003867EC" w:rsidRDefault="003867E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4000000" w14:textId="77777777" w:rsidR="003867EC" w:rsidRDefault="00AD3D7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Это особенно важно, когда гражданский иск не заявляли или не успели рассмотреть в рамках уголовного процесса. </w:t>
      </w:r>
    </w:p>
    <w:p w14:paraId="15000000" w14:textId="77777777" w:rsidR="003867EC" w:rsidRDefault="003867E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6000000" w14:textId="77777777" w:rsidR="003867EC" w:rsidRDefault="00AD3D7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Новые нормы призваны сделать судебную защиту доступнее для пострадавших.</w:t>
      </w:r>
    </w:p>
    <w:p w14:paraId="17000000" w14:textId="77777777" w:rsidR="003867EC" w:rsidRDefault="003867EC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en-US"/>
        </w:rPr>
      </w:pPr>
    </w:p>
    <w:p w14:paraId="6B00064B" w14:textId="77777777" w:rsidR="00A74756" w:rsidRPr="00A74756" w:rsidRDefault="00A74756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en-US"/>
        </w:rPr>
      </w:pPr>
      <w:bookmarkStart w:id="0" w:name="_GoBack"/>
      <w:bookmarkEnd w:id="0"/>
    </w:p>
    <w:p w14:paraId="18000000" w14:textId="77777777" w:rsidR="003867EC" w:rsidRDefault="003867E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9000000" w14:textId="77777777" w:rsidR="003867EC" w:rsidRDefault="00AD3D7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Помощник прокурора района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Л.А. Романова</w:t>
      </w:r>
    </w:p>
    <w:p w14:paraId="1A000000" w14:textId="77777777" w:rsidR="003867EC" w:rsidRDefault="003867EC"/>
    <w:sectPr w:rsidR="003867EC">
      <w:pgSz w:w="11906" w:h="16838"/>
      <w:pgMar w:top="1134" w:right="850" w:bottom="993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3867EC"/>
    <w:rsid w:val="003867EC"/>
    <w:rsid w:val="00A74756"/>
    <w:rsid w:val="00AD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futurisfootnotegroup">
    <w:name w:val="futurisfootnotegroup"/>
    <w:basedOn w:val="21"/>
    <w:link w:val="futurisfootnotegroup0"/>
  </w:style>
  <w:style w:type="character" w:customStyle="1" w:styleId="futurisfootnotegroup0">
    <w:name w:val="futurisfootnotegroup"/>
    <w:basedOn w:val="a0"/>
    <w:link w:val="futurisfootnotegroup"/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  <w:rPr>
      <w:sz w:val="22"/>
    </w:rPr>
  </w:style>
  <w:style w:type="character" w:customStyle="1" w:styleId="13">
    <w:name w:val="Обычный1"/>
    <w:link w:val="12"/>
    <w:rPr>
      <w:sz w:val="22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16">
    <w:name w:val="Строгий1"/>
    <w:basedOn w:val="21"/>
    <w:link w:val="a3"/>
    <w:rPr>
      <w:b/>
    </w:rPr>
  </w:style>
  <w:style w:type="character" w:styleId="a3">
    <w:name w:val="Strong"/>
    <w:basedOn w:val="a0"/>
    <w:link w:val="16"/>
    <w:rPr>
      <w:b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24">
    <w:name w:val="Гиперссылка2"/>
    <w:link w:val="a6"/>
    <w:rPr>
      <w:color w:val="0000FF"/>
      <w:u w:val="single"/>
    </w:rPr>
  </w:style>
  <w:style w:type="character" w:styleId="a6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1">
    <w:name w:val="Основной шрифт абзаца2"/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"/>
    <w:link w:val="a9"/>
    <w:rPr>
      <w:rFonts w:ascii="Times New Roman" w:hAnsi="Times New Roman"/>
      <w:color w:val="000000"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">
    <w:name w:val="Обычный1"/>
    <w:link w:val="1f0"/>
    <w:rPr>
      <w:sz w:val="22"/>
    </w:rPr>
  </w:style>
  <w:style w:type="character" w:customStyle="1" w:styleId="1f0">
    <w:name w:val="Обычный1"/>
    <w:link w:val="1f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futurisfootnotegroup">
    <w:name w:val="futurisfootnotegroup"/>
    <w:basedOn w:val="21"/>
    <w:link w:val="futurisfootnotegroup0"/>
  </w:style>
  <w:style w:type="character" w:customStyle="1" w:styleId="futurisfootnotegroup0">
    <w:name w:val="futurisfootnotegroup"/>
    <w:basedOn w:val="a0"/>
    <w:link w:val="futurisfootnotegroup"/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  <w:rPr>
      <w:sz w:val="22"/>
    </w:rPr>
  </w:style>
  <w:style w:type="character" w:customStyle="1" w:styleId="13">
    <w:name w:val="Обычный1"/>
    <w:link w:val="12"/>
    <w:rPr>
      <w:sz w:val="22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16">
    <w:name w:val="Строгий1"/>
    <w:basedOn w:val="21"/>
    <w:link w:val="a3"/>
    <w:rPr>
      <w:b/>
    </w:rPr>
  </w:style>
  <w:style w:type="character" w:styleId="a3">
    <w:name w:val="Strong"/>
    <w:basedOn w:val="a0"/>
    <w:link w:val="16"/>
    <w:rPr>
      <w:b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24">
    <w:name w:val="Гиперссылка2"/>
    <w:link w:val="a6"/>
    <w:rPr>
      <w:color w:val="0000FF"/>
      <w:u w:val="single"/>
    </w:rPr>
  </w:style>
  <w:style w:type="character" w:styleId="a6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1">
    <w:name w:val="Основной шрифт абзаца2"/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"/>
    <w:link w:val="a9"/>
    <w:rPr>
      <w:rFonts w:ascii="Times New Roman" w:hAnsi="Times New Roman"/>
      <w:color w:val="000000"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">
    <w:name w:val="Обычный1"/>
    <w:link w:val="1f0"/>
    <w:rPr>
      <w:sz w:val="22"/>
    </w:rPr>
  </w:style>
  <w:style w:type="character" w:customStyle="1" w:styleId="1f0">
    <w:name w:val="Обычный1"/>
    <w:link w:val="1f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2026-09-17T07:47:00Z</dcterms:created>
  <dcterms:modified xsi:type="dcterms:W3CDTF">2026-09-17T08:12:00Z</dcterms:modified>
</cp:coreProperties>
</file>